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DCD" w:rsidRPr="003223F8" w:rsidRDefault="00074DCD" w:rsidP="00074DCD">
      <w:pPr>
        <w:pStyle w:val="Heading1"/>
        <w:jc w:val="both"/>
      </w:pPr>
      <w:r w:rsidRPr="003223F8">
        <w:t>UỶ BAN NHÂN DÂN</w:t>
      </w:r>
      <w:r w:rsidRPr="003223F8">
        <w:tab/>
        <w:t xml:space="preserve">   </w:t>
      </w:r>
      <w:r>
        <w:t xml:space="preserve">       </w:t>
      </w:r>
      <w:r w:rsidRPr="003223F8">
        <w:t xml:space="preserve"> CỘNG HOÀ XÃ HỘI CHỦ NGHĨA VIỆT NAM</w:t>
      </w:r>
    </w:p>
    <w:p w:rsidR="00074DCD" w:rsidRPr="0045471E" w:rsidRDefault="00074DCD" w:rsidP="00074DCD">
      <w:pPr>
        <w:jc w:val="both"/>
        <w:rPr>
          <w:b/>
          <w:bCs/>
        </w:rPr>
      </w:pPr>
      <w:r w:rsidRPr="003223F8">
        <w:rPr>
          <w:b/>
          <w:bCs/>
          <w:sz w:val="26"/>
          <w:szCs w:val="26"/>
        </w:rPr>
        <w:t xml:space="preserve">   XÃ NGHI THẠCH</w:t>
      </w:r>
      <w:r>
        <w:tab/>
      </w:r>
      <w:r>
        <w:tab/>
      </w:r>
      <w:r>
        <w:tab/>
        <w:t xml:space="preserve">    </w:t>
      </w:r>
      <w:r w:rsidRPr="0045471E">
        <w:rPr>
          <w:b/>
          <w:bCs/>
        </w:rPr>
        <w:t xml:space="preserve">Độc lập </w:t>
      </w:r>
      <w:r>
        <w:rPr>
          <w:b/>
          <w:bCs/>
        </w:rPr>
        <w:t>-</w:t>
      </w:r>
      <w:r w:rsidRPr="0045471E">
        <w:rPr>
          <w:b/>
          <w:bCs/>
        </w:rPr>
        <w:t xml:space="preserve"> Tự do </w:t>
      </w:r>
      <w:r>
        <w:rPr>
          <w:b/>
          <w:bCs/>
        </w:rPr>
        <w:t xml:space="preserve">- </w:t>
      </w:r>
      <w:r w:rsidRPr="0045471E">
        <w:rPr>
          <w:b/>
          <w:bCs/>
        </w:rPr>
        <w:t>Hạnh phúc</w:t>
      </w:r>
    </w:p>
    <w:p w:rsidR="00074DCD" w:rsidRDefault="00074DCD" w:rsidP="00074DCD">
      <w:pPr>
        <w:jc w:val="both"/>
      </w:pPr>
      <w:r>
        <w:rPr>
          <w:noProof/>
        </w:rPr>
        <mc:AlternateContent>
          <mc:Choice Requires="wps">
            <w:drawing>
              <wp:anchor distT="0" distB="0" distL="114300" distR="114300" simplePos="0" relativeHeight="251660288" behindDoc="0" locked="0" layoutInCell="1" allowOverlap="1">
                <wp:simplePos x="0" y="0"/>
                <wp:positionH relativeFrom="column">
                  <wp:posOffset>404495</wp:posOffset>
                </wp:positionH>
                <wp:positionV relativeFrom="paragraph">
                  <wp:posOffset>13970</wp:posOffset>
                </wp:positionV>
                <wp:extent cx="696595" cy="0"/>
                <wp:effectExtent l="8255" t="13970" r="952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6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6C36A"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1.1pt" to="86.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2924175</wp:posOffset>
                </wp:positionH>
                <wp:positionV relativeFrom="paragraph">
                  <wp:posOffset>13970</wp:posOffset>
                </wp:positionV>
                <wp:extent cx="2291715" cy="0"/>
                <wp:effectExtent l="13335" t="13970" r="952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1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650B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25pt,1.1pt" to="410.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"/>
            </w:pict>
          </mc:Fallback>
        </mc:AlternateContent>
      </w:r>
      <w:r w:rsidRPr="0045471E">
        <w:t xml:space="preserve"> </w:t>
      </w:r>
      <w:r>
        <w:t xml:space="preserve">   </w:t>
      </w:r>
    </w:p>
    <w:p w:rsidR="00074DCD" w:rsidRPr="00157D2D" w:rsidRDefault="00074DCD" w:rsidP="00074DCD">
      <w:pPr>
        <w:jc w:val="both"/>
      </w:pPr>
      <w:r>
        <w:t xml:space="preserve">  Số: 56 /</w:t>
      </w:r>
      <w:proofErr w:type="gramStart"/>
      <w:r>
        <w:t>KH.</w:t>
      </w:r>
      <w:r w:rsidRPr="00157D2D">
        <w:t>UBND</w:t>
      </w:r>
      <w:proofErr w:type="gramEnd"/>
      <w:r w:rsidRPr="00157D2D">
        <w:tab/>
      </w:r>
      <w:r>
        <w:tab/>
        <w:t xml:space="preserve">  </w:t>
      </w:r>
      <w:r w:rsidRPr="0045471E">
        <w:t xml:space="preserve"> </w:t>
      </w:r>
      <w:r w:rsidRPr="00157D2D">
        <w:rPr>
          <w:i/>
          <w:iCs/>
        </w:rPr>
        <w:t>Nghi Thạ</w:t>
      </w:r>
      <w:r>
        <w:rPr>
          <w:i/>
          <w:iCs/>
        </w:rPr>
        <w:t>ch, ngày 20 tháng 05</w:t>
      </w:r>
      <w:r w:rsidRPr="00157D2D">
        <w:rPr>
          <w:i/>
          <w:iCs/>
        </w:rPr>
        <w:t xml:space="preserve"> năm </w:t>
      </w:r>
      <w:r>
        <w:rPr>
          <w:i/>
          <w:iCs/>
        </w:rPr>
        <w:t>2022</w:t>
      </w:r>
    </w:p>
    <w:p w:rsidR="00074DCD" w:rsidRPr="0045471E" w:rsidRDefault="00074DCD" w:rsidP="00074DCD">
      <w:pPr>
        <w:jc w:val="both"/>
      </w:pPr>
      <w:r w:rsidRPr="0045471E">
        <w:t xml:space="preserve"> </w:t>
      </w:r>
    </w:p>
    <w:p w:rsidR="00074DCD" w:rsidRPr="0045471E" w:rsidRDefault="00074DCD" w:rsidP="00074DCD">
      <w:pPr>
        <w:pStyle w:val="Heading2"/>
        <w:rPr>
          <w:sz w:val="28"/>
          <w:szCs w:val="28"/>
        </w:rPr>
      </w:pPr>
      <w:r w:rsidRPr="0045471E">
        <w:rPr>
          <w:sz w:val="28"/>
          <w:szCs w:val="28"/>
        </w:rPr>
        <w:t>KẾ HOẠCH</w:t>
      </w:r>
    </w:p>
    <w:p w:rsidR="00074DCD" w:rsidRPr="0045471E" w:rsidRDefault="00074DCD" w:rsidP="00074DCD">
      <w:pPr>
        <w:pStyle w:val="Heading3"/>
      </w:pPr>
      <w:r>
        <w:rPr>
          <w:noProof/>
        </w:rPr>
        <mc:AlternateContent>
          <mc:Choice Requires="wps">
            <w:drawing>
              <wp:anchor distT="0" distB="0" distL="114300" distR="114300" simplePos="0" relativeHeight="251661312" behindDoc="0" locked="0" layoutInCell="1" allowOverlap="1">
                <wp:simplePos x="0" y="0"/>
                <wp:positionH relativeFrom="column">
                  <wp:posOffset>1970405</wp:posOffset>
                </wp:positionH>
                <wp:positionV relativeFrom="paragraph">
                  <wp:posOffset>194310</wp:posOffset>
                </wp:positionV>
                <wp:extent cx="2026285" cy="0"/>
                <wp:effectExtent l="12065" t="12065" r="952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C7A4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15pt,15.3pt" to="314.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MKNHA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"/>
            </w:pict>
          </mc:Fallback>
        </mc:AlternateContent>
      </w:r>
      <w:r>
        <w:t>Sản xuất Hè thu - Mùa năm 2022</w:t>
      </w:r>
    </w:p>
    <w:p w:rsidR="00074DCD" w:rsidRPr="0045471E" w:rsidRDefault="00074DCD" w:rsidP="00074DCD">
      <w:pPr>
        <w:jc w:val="both"/>
      </w:pPr>
      <w:r>
        <w:t xml:space="preserve">  </w:t>
      </w:r>
    </w:p>
    <w:p w:rsidR="00074DCD" w:rsidRPr="00FE6A2A" w:rsidRDefault="00074DCD" w:rsidP="00074DCD">
      <w:pPr>
        <w:jc w:val="center"/>
        <w:rPr>
          <w:b/>
          <w:bCs/>
        </w:rPr>
      </w:pPr>
      <w:r w:rsidRPr="00FE6A2A">
        <w:rPr>
          <w:b/>
          <w:bCs/>
        </w:rPr>
        <w:t>Phần thứ nhất:</w:t>
      </w:r>
    </w:p>
    <w:p w:rsidR="00074DCD" w:rsidRPr="00FE6A2A" w:rsidRDefault="00074DCD" w:rsidP="00074DCD">
      <w:pPr>
        <w:jc w:val="center"/>
        <w:rPr>
          <w:b/>
          <w:bCs/>
        </w:rPr>
      </w:pPr>
      <w:r w:rsidRPr="00FE6A2A">
        <w:rPr>
          <w:b/>
          <w:bCs/>
        </w:rPr>
        <w:t xml:space="preserve">ĐÁNH GIÁ KẾT QUẢ SẢN XUẤT VỤ HÈ THU – MÙA NĂM </w:t>
      </w:r>
      <w:r>
        <w:rPr>
          <w:b/>
          <w:bCs/>
        </w:rPr>
        <w:t>2021</w:t>
      </w:r>
    </w:p>
    <w:p w:rsidR="00074DCD" w:rsidRDefault="00074DCD" w:rsidP="00074DCD">
      <w:pPr>
        <w:jc w:val="both"/>
        <w:rPr>
          <w:sz w:val="24"/>
          <w:szCs w:val="24"/>
        </w:rPr>
      </w:pPr>
      <w:r w:rsidRPr="00F266D5">
        <w:rPr>
          <w:sz w:val="24"/>
          <w:szCs w:val="24"/>
        </w:rPr>
        <w:t xml:space="preserve"> </w:t>
      </w:r>
      <w:r>
        <w:rPr>
          <w:sz w:val="24"/>
          <w:szCs w:val="24"/>
        </w:rPr>
        <w:tab/>
      </w:r>
    </w:p>
    <w:p w:rsidR="00074DCD" w:rsidRPr="00D96338" w:rsidRDefault="00074DCD" w:rsidP="00074DCD">
      <w:pPr>
        <w:tabs>
          <w:tab w:val="left" w:pos="720"/>
        </w:tabs>
        <w:spacing w:before="60" w:line="264" w:lineRule="auto"/>
        <w:ind w:firstLine="567"/>
        <w:jc w:val="both"/>
      </w:pPr>
      <w:r>
        <w:t>Vụ Hè thu - Mùa năm 2021</w:t>
      </w:r>
      <w:r w:rsidRPr="00D96338">
        <w:t xml:space="preserve">, sản xuất diễn ra trong điều kiện thời tiết </w:t>
      </w:r>
      <w:r>
        <w:t>khốc liệt bất thường. Đầu vụ nắng nóng kéo dài dẫn đến đồng ruộng khô hạn không đủ độ ẩm để sản xuất và nuôi dưỡng cho cây trồng. Cuối vụ, mưa lớn do hoàn lưu các cơn bão số 5, bão số 9 gây ngập lụt trên diện rộng, ảnh hưởng nhiều đến sản xuất và đời sống của người dân. Mặc dù đối mặt với rất nhiều khó khăn nhưng với sự vào cuộc của hệ thống chính trị và người dân</w:t>
      </w:r>
      <w:r w:rsidRPr="00D96338">
        <w:t xml:space="preserve"> n</w:t>
      </w:r>
      <w:r>
        <w:t>ê</w:t>
      </w:r>
      <w:r w:rsidRPr="00D96338">
        <w:t>n vụ H</w:t>
      </w:r>
      <w:r>
        <w:t>è</w:t>
      </w:r>
      <w:r w:rsidRPr="00D96338">
        <w:t xml:space="preserve"> thu - M</w:t>
      </w:r>
      <w:r>
        <w:t>ùa năm 2021</w:t>
      </w:r>
      <w:r w:rsidRPr="00D96338">
        <w:t xml:space="preserve"> vẫn </w:t>
      </w:r>
      <w:r>
        <w:t>đạt được một số kết quả sau:</w:t>
      </w:r>
    </w:p>
    <w:p w:rsidR="00074DCD" w:rsidRPr="00C90CC4" w:rsidRDefault="00074DCD" w:rsidP="00074DCD">
      <w:pPr>
        <w:spacing w:before="60" w:line="264" w:lineRule="auto"/>
        <w:ind w:firstLine="567"/>
        <w:jc w:val="both"/>
        <w:rPr>
          <w:b/>
          <w:bCs/>
        </w:rPr>
      </w:pPr>
      <w:r w:rsidRPr="00C90CC4">
        <w:rPr>
          <w:b/>
          <w:bCs/>
        </w:rPr>
        <w:t>1. Kết quả sản xuất.</w:t>
      </w:r>
    </w:p>
    <w:p w:rsidR="00074DCD" w:rsidRDefault="00074DCD" w:rsidP="00074DCD">
      <w:pPr>
        <w:spacing w:before="60" w:line="264" w:lineRule="auto"/>
        <w:ind w:firstLine="567"/>
        <w:jc w:val="both"/>
      </w:pPr>
      <w:r w:rsidRPr="00C90CC4">
        <w:rPr>
          <w:i/>
          <w:iCs/>
        </w:rPr>
        <w:t>a. Cây lúa mùa:</w:t>
      </w:r>
      <w:r>
        <w:t xml:space="preserve"> </w:t>
      </w:r>
      <w:r w:rsidRPr="00F336C7">
        <w:t xml:space="preserve">Diện tích lúa Mùa </w:t>
      </w:r>
      <w:r>
        <w:t xml:space="preserve">đạt được </w:t>
      </w:r>
      <w:r w:rsidRPr="00F336C7">
        <w:t>là 2</w:t>
      </w:r>
      <w:r>
        <w:t>6</w:t>
      </w:r>
      <w:r w:rsidRPr="00F336C7">
        <w:t xml:space="preserve">0 ha, năng suất đạt </w:t>
      </w:r>
      <w:r>
        <w:t>3</w:t>
      </w:r>
      <w:r w:rsidRPr="00F336C7">
        <w:t xml:space="preserve"> tấn/ha, sản lượng đạt </w:t>
      </w:r>
      <w:r>
        <w:t>780</w:t>
      </w:r>
      <w:r w:rsidRPr="00F336C7">
        <w:t xml:space="preserve"> tấn</w:t>
      </w:r>
      <w:r>
        <w:t xml:space="preserve"> tăng 15% so với năm 2021</w:t>
      </w:r>
    </w:p>
    <w:p w:rsidR="00074DCD" w:rsidRDefault="00074DCD" w:rsidP="00074DCD">
      <w:pPr>
        <w:spacing w:before="60" w:line="264" w:lineRule="auto"/>
        <w:ind w:firstLine="567"/>
        <w:jc w:val="both"/>
      </w:pPr>
      <w:r>
        <w:t>Cơ cấu bằng nhiều loại giống khác nhau như: Bắc Thịnh, DT68, NA2, NA6...</w:t>
      </w:r>
    </w:p>
    <w:p w:rsidR="00074DCD" w:rsidRDefault="00074DCD" w:rsidP="00074DCD">
      <w:pPr>
        <w:spacing w:before="60" w:line="264" w:lineRule="auto"/>
        <w:ind w:firstLine="567"/>
        <w:jc w:val="both"/>
      </w:pPr>
      <w:r w:rsidRPr="00C90CC4">
        <w:rPr>
          <w:i/>
          <w:iCs/>
        </w:rPr>
        <w:t>b. Cây vừ</w:t>
      </w:r>
      <w:r>
        <w:rPr>
          <w:i/>
          <w:iCs/>
        </w:rPr>
        <w:t xml:space="preserve">ng: </w:t>
      </w:r>
      <w:r>
        <w:t xml:space="preserve">Diện tích gieo trồng 5 ha </w:t>
      </w:r>
      <w:proofErr w:type="gramStart"/>
      <w:r>
        <w:t>( bị</w:t>
      </w:r>
      <w:proofErr w:type="gramEnd"/>
      <w:r>
        <w:t xml:space="preserve"> thiệt hại 1,5ha do mưa lụt) sản lượng đạt được là 1,7 tấn, giảm 37% so với năm 2021.</w:t>
      </w:r>
    </w:p>
    <w:p w:rsidR="00074DCD" w:rsidRDefault="00074DCD" w:rsidP="00074DCD">
      <w:pPr>
        <w:spacing w:before="60" w:line="264" w:lineRule="auto"/>
        <w:ind w:firstLine="567"/>
        <w:jc w:val="both"/>
      </w:pPr>
      <w:r>
        <w:rPr>
          <w:i/>
          <w:iCs/>
        </w:rPr>
        <w:t>c</w:t>
      </w:r>
      <w:r w:rsidRPr="00C90CC4">
        <w:rPr>
          <w:i/>
          <w:iCs/>
        </w:rPr>
        <w:t>. Cây dưa:</w:t>
      </w:r>
      <w:r>
        <w:t xml:space="preserve"> Diện tích gieo trồng cây dưa bở 1 ha tập trung tại xóm 3. Tuy nhiên năng suất đạt được của cây dưa không cao so với vụ Xuân.</w:t>
      </w:r>
    </w:p>
    <w:p w:rsidR="00074DCD" w:rsidRDefault="00074DCD" w:rsidP="00074DCD">
      <w:pPr>
        <w:spacing w:before="60" w:line="264" w:lineRule="auto"/>
        <w:ind w:firstLine="567"/>
        <w:jc w:val="both"/>
      </w:pPr>
      <w:r>
        <w:t>Diện tích gieo trồng dưa lưới: 0,1 ha, sản lượng 4,5 tấn.</w:t>
      </w:r>
    </w:p>
    <w:p w:rsidR="00074DCD" w:rsidRDefault="00074DCD" w:rsidP="00074DCD">
      <w:pPr>
        <w:spacing w:before="60" w:line="264" w:lineRule="auto"/>
        <w:ind w:firstLine="567"/>
        <w:jc w:val="both"/>
        <w:rPr>
          <w:b/>
          <w:bCs/>
        </w:rPr>
      </w:pPr>
      <w:r w:rsidRPr="00C90CC4">
        <w:rPr>
          <w:b/>
          <w:bCs/>
        </w:rPr>
        <w:t xml:space="preserve">2. </w:t>
      </w:r>
      <w:r>
        <w:rPr>
          <w:b/>
          <w:bCs/>
        </w:rPr>
        <w:t>Một số tồn tại trong sản xuất vụ Hè thu - Mùa năm 2021</w:t>
      </w:r>
      <w:r w:rsidRPr="00C90CC4">
        <w:rPr>
          <w:b/>
          <w:bCs/>
        </w:rPr>
        <w:t xml:space="preserve"> </w:t>
      </w:r>
    </w:p>
    <w:p w:rsidR="00074DCD" w:rsidRPr="00651ED1" w:rsidRDefault="00074DCD" w:rsidP="00074DCD">
      <w:pPr>
        <w:spacing w:before="60" w:line="264" w:lineRule="auto"/>
        <w:ind w:firstLine="567"/>
        <w:jc w:val="both"/>
      </w:pPr>
      <w:r>
        <w:rPr>
          <w:b/>
          <w:bCs/>
        </w:rPr>
        <w:t xml:space="preserve">- </w:t>
      </w:r>
      <w:r>
        <w:t>Diện tích sản xuất các cây trồng ngô, vừng, dưa không đạt kế hoạch đề ra, đặc biệt cây ngô hầu như không có.</w:t>
      </w:r>
    </w:p>
    <w:p w:rsidR="00074DCD" w:rsidRPr="0045471E" w:rsidRDefault="00074DCD" w:rsidP="00074DCD">
      <w:pPr>
        <w:spacing w:before="60" w:line="264" w:lineRule="auto"/>
        <w:ind w:firstLine="567"/>
        <w:jc w:val="both"/>
      </w:pPr>
      <w:r>
        <w:t xml:space="preserve">- So với </w:t>
      </w:r>
      <w:r w:rsidRPr="0045471E">
        <w:t>sản</w:t>
      </w:r>
      <w:r>
        <w:t xml:space="preserve"> xuất Hè thu chung của cả huyện</w:t>
      </w:r>
      <w:r w:rsidRPr="0045471E">
        <w:t xml:space="preserve"> </w:t>
      </w:r>
      <w:r>
        <w:t>thì H</w:t>
      </w:r>
      <w:r w:rsidRPr="0045471E">
        <w:t xml:space="preserve">è thu Nghi Thạch </w:t>
      </w:r>
      <w:r>
        <w:t>thời vụ gieo trồng vẫn còn chậm, thời gian giữa thu hoạch vụ Xuân đến sản xuất Hè thu còn dài.</w:t>
      </w:r>
    </w:p>
    <w:p w:rsidR="00074DCD" w:rsidRPr="0045471E" w:rsidRDefault="00074DCD" w:rsidP="00074DCD">
      <w:pPr>
        <w:tabs>
          <w:tab w:val="left" w:pos="870"/>
        </w:tabs>
        <w:spacing w:before="60" w:line="264" w:lineRule="auto"/>
        <w:ind w:firstLine="567"/>
        <w:jc w:val="both"/>
      </w:pPr>
      <w:r>
        <w:t>- Diện tích dưa tại các cánh đồng cho thu nhập cao của các xóm ngày càng giảm.</w:t>
      </w:r>
    </w:p>
    <w:p w:rsidR="00074DCD" w:rsidRDefault="00074DCD" w:rsidP="00074DCD">
      <w:pPr>
        <w:spacing w:before="60" w:line="264" w:lineRule="auto"/>
        <w:ind w:firstLine="567"/>
        <w:jc w:val="both"/>
      </w:pPr>
      <w:r>
        <w:lastRenderedPageBreak/>
        <w:t xml:space="preserve">       </w:t>
      </w:r>
    </w:p>
    <w:p w:rsidR="00074DCD" w:rsidRPr="0045471E" w:rsidRDefault="00074DCD" w:rsidP="00074DCD">
      <w:pPr>
        <w:spacing w:before="60" w:line="264" w:lineRule="auto"/>
        <w:ind w:firstLine="567"/>
        <w:jc w:val="both"/>
        <w:rPr>
          <w:b/>
          <w:bCs/>
        </w:rPr>
      </w:pPr>
      <w:r>
        <w:t xml:space="preserve">* </w:t>
      </w:r>
      <w:r w:rsidRPr="0045471E">
        <w:rPr>
          <w:b/>
          <w:bCs/>
        </w:rPr>
        <w:t>Nguyên nhân tồn tại.</w:t>
      </w:r>
    </w:p>
    <w:p w:rsidR="00074DCD" w:rsidRPr="00E95CBD" w:rsidRDefault="00074DCD" w:rsidP="00074DCD">
      <w:pPr>
        <w:spacing w:before="60" w:line="264" w:lineRule="auto"/>
        <w:ind w:firstLine="567"/>
        <w:jc w:val="both"/>
      </w:pPr>
      <w:r>
        <w:rPr>
          <w:b/>
          <w:bCs/>
        </w:rPr>
        <w:t xml:space="preserve">+ </w:t>
      </w:r>
      <w:r w:rsidRPr="00E95CBD">
        <w:rPr>
          <w:b/>
          <w:bCs/>
        </w:rPr>
        <w:t>Nguyên nhân khách quan:</w:t>
      </w:r>
      <w:r w:rsidRPr="00E95CBD">
        <w:t xml:space="preserve"> </w:t>
      </w:r>
    </w:p>
    <w:p w:rsidR="00074DCD" w:rsidRDefault="00074DCD" w:rsidP="00074DCD">
      <w:pPr>
        <w:spacing w:before="60" w:line="264" w:lineRule="auto"/>
        <w:ind w:firstLine="567"/>
        <w:jc w:val="both"/>
      </w:pPr>
      <w:r>
        <w:rPr>
          <w:color w:val="000000"/>
        </w:rPr>
        <w:t>- Sản xuất vụ H</w:t>
      </w:r>
      <w:r w:rsidRPr="00D96338">
        <w:rPr>
          <w:color w:val="000000"/>
        </w:rPr>
        <w:t>è thu</w:t>
      </w:r>
      <w:r>
        <w:rPr>
          <w:color w:val="000000"/>
        </w:rPr>
        <w:t xml:space="preserve"> - Mùa đầu vụ ảnh hưởng của nắng nóng xảy ra liên tục, kéo dài trên diện rộng trong các tháng 5,6 và 7 gây ra hạn hán, không có nước và đất không đủ ẩm để gieo trồng; cuối vụ bão, mưa lụt làm cho một số loại cây trồng như ngô, ràu màu, ... không gieo trồng được và ảnh hưởng đến năng suất, sản lượng một số loại cây trồng vụ Hè thu, vụ Mùa. Vì vậy, diện tích gieo trồng, sản lượng cây lúa, ngô, vừng không đạt so với kế hoạch; sản lượng cây ngô, vừng, đậu giảm</w:t>
      </w:r>
      <w:r>
        <w:t>.</w:t>
      </w:r>
    </w:p>
    <w:p w:rsidR="00074DCD" w:rsidRPr="00E95CBD" w:rsidRDefault="00074DCD" w:rsidP="00074DCD">
      <w:pPr>
        <w:spacing w:before="60" w:line="264" w:lineRule="auto"/>
        <w:ind w:firstLine="567"/>
        <w:jc w:val="both"/>
        <w:rPr>
          <w:color w:val="000000"/>
        </w:rPr>
      </w:pPr>
      <w:r w:rsidRPr="00D96338">
        <w:rPr>
          <w:color w:val="000000"/>
        </w:rPr>
        <w:t xml:space="preserve">- Giá vật tư phân bón đầu vào phục vụ sản xuất cao, sản xuất </w:t>
      </w:r>
      <w:r>
        <w:rPr>
          <w:color w:val="000000"/>
        </w:rPr>
        <w:t>Hè thu - Mùa</w:t>
      </w:r>
      <w:r w:rsidRPr="00D96338">
        <w:rPr>
          <w:color w:val="000000"/>
        </w:rPr>
        <w:t xml:space="preserve"> thường </w:t>
      </w:r>
      <w:r>
        <w:rPr>
          <w:color w:val="000000"/>
        </w:rPr>
        <w:t xml:space="preserve">có </w:t>
      </w:r>
      <w:r w:rsidRPr="00D96338">
        <w:rPr>
          <w:color w:val="000000"/>
        </w:rPr>
        <w:t xml:space="preserve">rủi ro cao, </w:t>
      </w:r>
      <w:r>
        <w:rPr>
          <w:color w:val="000000"/>
        </w:rPr>
        <w:t xml:space="preserve">một số </w:t>
      </w:r>
      <w:r w:rsidRPr="00D96338">
        <w:rPr>
          <w:color w:val="000000"/>
        </w:rPr>
        <w:t xml:space="preserve">năm </w:t>
      </w:r>
      <w:r>
        <w:rPr>
          <w:color w:val="000000"/>
        </w:rPr>
        <w:t>gần</w:t>
      </w:r>
      <w:r w:rsidRPr="00D96338">
        <w:rPr>
          <w:color w:val="000000"/>
        </w:rPr>
        <w:t xml:space="preserve"> đây thời tiết</w:t>
      </w:r>
      <w:r>
        <w:rPr>
          <w:color w:val="000000"/>
        </w:rPr>
        <w:t xml:space="preserve"> bất thường không theo quy luật; Do vậy</w:t>
      </w:r>
      <w:r w:rsidRPr="00D96338">
        <w:rPr>
          <w:color w:val="000000"/>
        </w:rPr>
        <w:t xml:space="preserve"> nông dân</w:t>
      </w:r>
      <w:r>
        <w:rPr>
          <w:color w:val="000000"/>
        </w:rPr>
        <w:t xml:space="preserve"> không thực sự mặn mà đầu tư sản xuất vụ Hè thu</w:t>
      </w:r>
      <w:r w:rsidRPr="00D96338">
        <w:rPr>
          <w:color w:val="000000"/>
        </w:rPr>
        <w:t>.</w:t>
      </w:r>
      <w:r w:rsidRPr="0045471E">
        <w:t xml:space="preserve">       </w:t>
      </w:r>
    </w:p>
    <w:p w:rsidR="00074DCD" w:rsidRPr="0045471E" w:rsidRDefault="00074DCD" w:rsidP="00074DCD">
      <w:pPr>
        <w:spacing w:before="60" w:line="264" w:lineRule="auto"/>
        <w:ind w:firstLine="567"/>
        <w:jc w:val="both"/>
        <w:rPr>
          <w:b/>
          <w:bCs/>
        </w:rPr>
      </w:pPr>
      <w:r>
        <w:rPr>
          <w:b/>
          <w:bCs/>
        </w:rPr>
        <w:t>+ Nguyên nhân chủ quan:</w:t>
      </w:r>
    </w:p>
    <w:p w:rsidR="00074DCD" w:rsidRPr="00E95CBD" w:rsidRDefault="00074DCD" w:rsidP="00074DCD">
      <w:pPr>
        <w:spacing w:before="60" w:line="264" w:lineRule="auto"/>
        <w:ind w:firstLine="567"/>
        <w:jc w:val="both"/>
      </w:pPr>
      <w:r>
        <w:t>-</w:t>
      </w:r>
      <w:r w:rsidRPr="0045471E">
        <w:t xml:space="preserve"> Công tác chỉ đạo sản xuất chưa quyết liệt, nhất là đối với cơ sở thiếu sự kiểm tra, đôn đốc bố cứu kịp thời cho sản xuất </w:t>
      </w:r>
      <w:r>
        <w:t>H</w:t>
      </w:r>
      <w:r w:rsidRPr="0045471E">
        <w:t xml:space="preserve">è thu. </w:t>
      </w:r>
    </w:p>
    <w:p w:rsidR="00074DCD" w:rsidRDefault="00074DCD" w:rsidP="00074DCD">
      <w:pPr>
        <w:spacing w:before="60" w:line="264" w:lineRule="auto"/>
        <w:ind w:firstLine="567"/>
        <w:jc w:val="both"/>
      </w:pPr>
      <w:r>
        <w:t>- Việc</w:t>
      </w:r>
      <w:r w:rsidRPr="00D96338">
        <w:t xml:space="preserve"> chuyển đổi cơ cấu cây trồng, khoanh vùng sản xuất; theo yêu cầu kỹ thuật đối với từng loại cây trồng</w:t>
      </w:r>
      <w:r>
        <w:t xml:space="preserve"> đang còn yếu.</w:t>
      </w:r>
    </w:p>
    <w:p w:rsidR="00074DCD" w:rsidRDefault="00074DCD" w:rsidP="00074DCD">
      <w:pPr>
        <w:spacing w:before="60" w:line="264" w:lineRule="auto"/>
        <w:ind w:firstLine="567"/>
        <w:jc w:val="center"/>
      </w:pPr>
    </w:p>
    <w:p w:rsidR="00074DCD" w:rsidRPr="002E5611" w:rsidRDefault="00074DCD" w:rsidP="00074DCD">
      <w:pPr>
        <w:spacing w:before="60" w:line="264" w:lineRule="auto"/>
        <w:ind w:firstLine="567"/>
        <w:jc w:val="center"/>
        <w:rPr>
          <w:b/>
          <w:bCs/>
        </w:rPr>
      </w:pPr>
      <w:r w:rsidRPr="002E5611">
        <w:rPr>
          <w:b/>
          <w:bCs/>
        </w:rPr>
        <w:t>Phần thứ 2</w:t>
      </w:r>
    </w:p>
    <w:p w:rsidR="00074DCD" w:rsidRPr="001977AD" w:rsidRDefault="00074DCD" w:rsidP="00074DCD">
      <w:pPr>
        <w:spacing w:before="60" w:line="264" w:lineRule="auto"/>
        <w:ind w:firstLine="567"/>
        <w:jc w:val="center"/>
        <w:rPr>
          <w:b/>
          <w:bCs/>
        </w:rPr>
      </w:pPr>
      <w:r w:rsidRPr="001977AD">
        <w:rPr>
          <w:b/>
          <w:bCs/>
        </w:rPr>
        <w:t xml:space="preserve">PHƯƠNG HƯỚNG, MỤC TIÊU, VÀ CÁC GIẢI PHÁP CHỦ YẾU TỔ CHỨC SẢN XUẤT VỤ HÈ THU - MÙA NĂM </w:t>
      </w:r>
      <w:r>
        <w:rPr>
          <w:b/>
          <w:bCs/>
        </w:rPr>
        <w:t>2022</w:t>
      </w:r>
      <w:r w:rsidRPr="001977AD">
        <w:rPr>
          <w:b/>
          <w:bCs/>
        </w:rPr>
        <w:t>.</w:t>
      </w:r>
    </w:p>
    <w:p w:rsidR="00074DCD" w:rsidRPr="006C335E" w:rsidRDefault="00074DCD" w:rsidP="00074DCD">
      <w:pPr>
        <w:spacing w:before="60" w:line="264" w:lineRule="auto"/>
        <w:ind w:firstLine="567"/>
        <w:jc w:val="both"/>
        <w:rPr>
          <w:b/>
          <w:bCs/>
        </w:rPr>
      </w:pPr>
      <w:r w:rsidRPr="0045471E">
        <w:rPr>
          <w:b/>
          <w:bCs/>
        </w:rPr>
        <w:t>1. Thuận lợi.</w:t>
      </w:r>
    </w:p>
    <w:p w:rsidR="00074DCD" w:rsidRDefault="00074DCD" w:rsidP="00074DCD">
      <w:pPr>
        <w:spacing w:before="60" w:line="264" w:lineRule="auto"/>
        <w:ind w:firstLine="567"/>
        <w:jc w:val="both"/>
      </w:pPr>
      <w:r>
        <w:t>- Các bộ giống mới ngô và lúa chất lượng cao ngày càng nhiều và đã được sản xuất thành công trên địa bàn, tạo điều kiện để mở rộng sản xuất Hè thu – mùa.</w:t>
      </w:r>
    </w:p>
    <w:p w:rsidR="00074DCD" w:rsidRDefault="00074DCD" w:rsidP="00074DCD">
      <w:pPr>
        <w:spacing w:before="60" w:line="264" w:lineRule="auto"/>
        <w:ind w:firstLine="567"/>
        <w:jc w:val="both"/>
        <w:rPr>
          <w:lang w:val="pt-BR"/>
        </w:rPr>
      </w:pPr>
      <w:r w:rsidRPr="00CA7D62">
        <w:rPr>
          <w:lang w:val="pt-BR"/>
        </w:rPr>
        <w:t>- Cơ giới hoá trong sản xuất nông nghiệp cơ bản đáp ứng được các khâu làm đất và thu hoạch.</w:t>
      </w:r>
    </w:p>
    <w:p w:rsidR="00074DCD" w:rsidRDefault="00074DCD" w:rsidP="00074DCD">
      <w:pPr>
        <w:spacing w:before="60" w:line="264" w:lineRule="auto"/>
        <w:ind w:firstLine="567"/>
        <w:jc w:val="both"/>
        <w:rPr>
          <w:lang w:val="pt-BR"/>
        </w:rPr>
      </w:pPr>
      <w:r>
        <w:rPr>
          <w:lang w:val="pt-BR"/>
        </w:rPr>
        <w:t>- Công tác Giao thông thủy lợi nội đồng của các xóm trong thời gian gần đây thực hiện khá tốt, sẽ làm giảm thiểu thiệt hại khi có mưa lụt xảy ra.</w:t>
      </w:r>
    </w:p>
    <w:p w:rsidR="00074DCD" w:rsidRPr="00233648" w:rsidRDefault="00074DCD" w:rsidP="00074DCD">
      <w:pPr>
        <w:spacing w:before="60" w:line="264" w:lineRule="auto"/>
        <w:ind w:firstLine="567"/>
        <w:jc w:val="both"/>
        <w:rPr>
          <w:color w:val="000000"/>
        </w:rPr>
      </w:pPr>
      <w:r>
        <w:rPr>
          <w:color w:val="000000"/>
        </w:rPr>
        <w:t>- Thành công của mô hình sản xuất công nghệ cao tại xóm 8 đã khẳng định được hiệu quả, thuận lợi cho việc mở rộng diện tích, nâng cao giá trị sản xuất vụ Hè thu - Mùa.</w:t>
      </w:r>
    </w:p>
    <w:p w:rsidR="00074DCD" w:rsidRPr="0045471E" w:rsidRDefault="00074DCD" w:rsidP="00074DCD">
      <w:pPr>
        <w:spacing w:before="60" w:line="264" w:lineRule="auto"/>
        <w:ind w:firstLine="567"/>
        <w:jc w:val="both"/>
      </w:pPr>
      <w:r w:rsidRPr="0045471E">
        <w:rPr>
          <w:b/>
          <w:bCs/>
        </w:rPr>
        <w:t>2. Khó khăn.</w:t>
      </w:r>
    </w:p>
    <w:p w:rsidR="00074DCD" w:rsidRDefault="00074DCD" w:rsidP="00074DCD">
      <w:pPr>
        <w:spacing w:before="60" w:line="264" w:lineRule="auto"/>
        <w:ind w:firstLine="567"/>
        <w:jc w:val="both"/>
      </w:pPr>
      <w:r>
        <w:lastRenderedPageBreak/>
        <w:t>- Dịch bệnh Covid 19, dịch bệnh trên đàn gia súc vẫn còn diễn biến phức tạp, khó lường, ảnh hưởng đến đời sống người dân và công tác chỉ đạo, tổ chức, triển khai sản xuất.</w:t>
      </w:r>
    </w:p>
    <w:p w:rsidR="00074DCD" w:rsidRDefault="00074DCD" w:rsidP="00074DCD">
      <w:pPr>
        <w:spacing w:before="60" w:line="264" w:lineRule="auto"/>
        <w:ind w:firstLine="567"/>
        <w:jc w:val="both"/>
      </w:pPr>
      <w:r w:rsidRPr="00D96338">
        <w:t>- Thời tiết tiếp tục diễn biến bất thường</w:t>
      </w:r>
      <w:r>
        <w:t xml:space="preserve">, </w:t>
      </w:r>
      <w:r>
        <w:rPr>
          <w:color w:val="000000"/>
        </w:rPr>
        <w:t>tình trạng khô hạn, thiếu nước diễn ra đầu vụ, mưa bão diễn ra cuối vụ có thể xẩy ra ảnh hưởng lớn đến sản xuất</w:t>
      </w:r>
      <w:r w:rsidRPr="00D96338">
        <w:t>.</w:t>
      </w:r>
    </w:p>
    <w:p w:rsidR="00074DCD" w:rsidRDefault="00074DCD" w:rsidP="00074DCD">
      <w:pPr>
        <w:spacing w:before="60" w:line="264" w:lineRule="auto"/>
        <w:ind w:firstLine="567"/>
        <w:jc w:val="both"/>
      </w:pPr>
      <w:r>
        <w:t>- Một số đối tượng dịch hại tiềm ẩn nguy cơ phát sinh, gây hại mạnh trong vụ Hè thu - Mùa 2022 nếu không có biện pháp phòng trừ đồng bộ, kịp thời như: Sâu cuốn lá nhỏ, chuột, rầy nâu, rầy lưng trắng, bệnh lùn sọc đen... trên lúa và sâu keo mùa thu trên ngô.</w:t>
      </w:r>
    </w:p>
    <w:p w:rsidR="00074DCD" w:rsidRDefault="00074DCD" w:rsidP="00074DCD">
      <w:pPr>
        <w:spacing w:before="60" w:line="264" w:lineRule="auto"/>
        <w:ind w:firstLine="567"/>
        <w:jc w:val="both"/>
      </w:pPr>
      <w:r>
        <w:t>- Lực lượng lao động tham gia sản xuất nông nghiệp thiếu, ngày càng già hóa; tập quán, thói quen sản xuất không phù hợp, chưa đúng quy trình kỹ thuật và sử dụng giống, lấy giống từ các vụ trước để lại vẫn còn xẩy ra ảnh hưởng đến năng suất, chất lượng, hiệu quả sản xuất.</w:t>
      </w:r>
    </w:p>
    <w:p w:rsidR="00074DCD" w:rsidRPr="0045471E" w:rsidRDefault="00074DCD" w:rsidP="00074DCD">
      <w:pPr>
        <w:spacing w:before="60" w:line="264" w:lineRule="auto"/>
        <w:ind w:firstLine="567"/>
        <w:jc w:val="both"/>
        <w:rPr>
          <w:b/>
          <w:bCs/>
        </w:rPr>
      </w:pPr>
      <w:r>
        <w:rPr>
          <w:b/>
          <w:bCs/>
        </w:rPr>
        <w:t>3. Phương hướng, chỉ tiêu các loại cây trồng</w:t>
      </w:r>
    </w:p>
    <w:p w:rsidR="00074DCD" w:rsidRPr="006C335E" w:rsidRDefault="00074DCD" w:rsidP="00074DCD">
      <w:pPr>
        <w:spacing w:before="60" w:line="264" w:lineRule="auto"/>
        <w:ind w:firstLine="567"/>
        <w:jc w:val="both"/>
        <w:rPr>
          <w:i/>
          <w:iCs/>
        </w:rPr>
      </w:pPr>
      <w:r w:rsidRPr="006C335E">
        <w:rPr>
          <w:i/>
          <w:iCs/>
        </w:rPr>
        <w:t xml:space="preserve">* Phương hướng chỉ đạo tổ chức sản xuất vụ </w:t>
      </w:r>
      <w:r>
        <w:rPr>
          <w:i/>
          <w:iCs/>
        </w:rPr>
        <w:t>H</w:t>
      </w:r>
      <w:r w:rsidRPr="006C335E">
        <w:rPr>
          <w:i/>
          <w:iCs/>
        </w:rPr>
        <w:t>è thu</w:t>
      </w:r>
      <w:r>
        <w:rPr>
          <w:i/>
          <w:iCs/>
        </w:rPr>
        <w:t xml:space="preserve"> -  mùa</w:t>
      </w:r>
      <w:r w:rsidRPr="006C335E">
        <w:rPr>
          <w:i/>
          <w:iCs/>
        </w:rPr>
        <w:t>:</w:t>
      </w:r>
    </w:p>
    <w:p w:rsidR="00074DCD" w:rsidRPr="00A24A63" w:rsidRDefault="00074DCD" w:rsidP="00074DCD">
      <w:pPr>
        <w:spacing w:before="60" w:line="264" w:lineRule="auto"/>
        <w:ind w:firstLine="567"/>
        <w:jc w:val="both"/>
      </w:pPr>
      <w:r w:rsidRPr="00A24A63">
        <w:t>- Phải chuyển dịch mạnh mẽ cơ cấu cây trồng trên cơ sở phù hợp với đất đai, thị trường, khai thác tối đa đất màu để đưa vào sản xuất các cây trồng có giá trị kinh tế cao như dưa hấu,</w:t>
      </w:r>
      <w:r>
        <w:t xml:space="preserve"> dưa bở, </w:t>
      </w:r>
      <w:r w:rsidRPr="00A24A63">
        <w:t>rau màu cao cấp, vừng, ngô hè, giảm tối đa diện tích lúa mùa.</w:t>
      </w:r>
    </w:p>
    <w:p w:rsidR="00074DCD" w:rsidRPr="0045471E" w:rsidRDefault="00074DCD" w:rsidP="00074DCD">
      <w:pPr>
        <w:spacing w:before="60" w:line="264" w:lineRule="auto"/>
        <w:ind w:firstLine="567"/>
        <w:jc w:val="both"/>
      </w:pPr>
      <w:r w:rsidRPr="0045471E">
        <w:t>- Tập trung chỉ đạo sản xuất trên cánh đồng cho thu nhập cao ở các đơn vị</w:t>
      </w:r>
      <w:r>
        <w:t xml:space="preserve"> 1,2,3,8 bằng các giống</w:t>
      </w:r>
      <w:r w:rsidRPr="0045471E">
        <w:t xml:space="preserve"> dưa hấu,</w:t>
      </w:r>
      <w:r>
        <w:t xml:space="preserve"> dưa bở, </w:t>
      </w:r>
      <w:r w:rsidRPr="0045471E">
        <w:t>rau quả kinh tế cao phù hợp để nhân rộng mô hình.</w:t>
      </w:r>
    </w:p>
    <w:p w:rsidR="00074DCD" w:rsidRPr="0045471E" w:rsidRDefault="00074DCD" w:rsidP="00074DCD">
      <w:pPr>
        <w:spacing w:before="60" w:line="264" w:lineRule="auto"/>
        <w:ind w:firstLine="567"/>
        <w:jc w:val="both"/>
      </w:pPr>
      <w:r w:rsidRPr="0045471E">
        <w:t xml:space="preserve">- Các xóm phải khảo sát khoanh vùng bố trí các loại cây trồng cho phù hợp ở đơn vị </w:t>
      </w:r>
      <w:proofErr w:type="gramStart"/>
      <w:r w:rsidRPr="0045471E">
        <w:t>mình .</w:t>
      </w:r>
      <w:proofErr w:type="gramEnd"/>
    </w:p>
    <w:p w:rsidR="00074DCD" w:rsidRPr="0045471E" w:rsidRDefault="00074DCD" w:rsidP="00074DCD">
      <w:pPr>
        <w:spacing w:before="60" w:line="264" w:lineRule="auto"/>
        <w:ind w:firstLine="567"/>
        <w:jc w:val="both"/>
      </w:pPr>
      <w:r w:rsidRPr="0045471E">
        <w:t xml:space="preserve">- Sản xuất vụ </w:t>
      </w:r>
      <w:r>
        <w:t>H</w:t>
      </w:r>
      <w:r w:rsidRPr="0045471E">
        <w:t xml:space="preserve">è thu phải gắn liền với vụ </w:t>
      </w:r>
      <w:r>
        <w:t>M</w:t>
      </w:r>
      <w:r w:rsidRPr="0045471E">
        <w:t xml:space="preserve">ùa, và vụ </w:t>
      </w:r>
      <w:r>
        <w:t>Đ</w:t>
      </w:r>
      <w:r w:rsidRPr="0045471E">
        <w:t>ông</w:t>
      </w:r>
      <w:r>
        <w:t>,</w:t>
      </w:r>
      <w:r w:rsidRPr="0045471E">
        <w:t xml:space="preserve"> định hướng cơ cấu cây trồng trên từng loại đất.</w:t>
      </w:r>
    </w:p>
    <w:p w:rsidR="00074DCD" w:rsidRPr="00C16950" w:rsidRDefault="00074DCD" w:rsidP="00074DCD">
      <w:pPr>
        <w:spacing w:before="60" w:line="264" w:lineRule="auto"/>
        <w:ind w:firstLine="567"/>
        <w:jc w:val="both"/>
      </w:pPr>
      <w:r w:rsidRPr="002937DE">
        <w:rPr>
          <w:i/>
          <w:iCs/>
        </w:rPr>
        <w:t xml:space="preserve">* Chỉ tiêu sản xuất: Tổng diện tích cơ cấu vụ </w:t>
      </w:r>
      <w:r>
        <w:rPr>
          <w:i/>
          <w:iCs/>
        </w:rPr>
        <w:t>H</w:t>
      </w:r>
      <w:r w:rsidRPr="002937DE">
        <w:rPr>
          <w:i/>
          <w:iCs/>
        </w:rPr>
        <w:t xml:space="preserve">è thu và vụ </w:t>
      </w:r>
      <w:r>
        <w:rPr>
          <w:i/>
          <w:iCs/>
        </w:rPr>
        <w:t>M</w:t>
      </w:r>
      <w:r w:rsidRPr="002937DE">
        <w:rPr>
          <w:i/>
          <w:iCs/>
        </w:rPr>
        <w:t xml:space="preserve">ùa cho các loại cây trồng năm </w:t>
      </w:r>
      <w:r>
        <w:rPr>
          <w:i/>
          <w:iCs/>
        </w:rPr>
        <w:t>2022</w:t>
      </w:r>
      <w:r w:rsidRPr="002937DE">
        <w:rPr>
          <w:i/>
          <w:iCs/>
        </w:rPr>
        <w:t xml:space="preserve"> là 29</w:t>
      </w:r>
      <w:r>
        <w:rPr>
          <w:i/>
          <w:iCs/>
        </w:rPr>
        <w:t>6</w:t>
      </w:r>
      <w:r w:rsidRPr="002937DE">
        <w:rPr>
          <w:i/>
          <w:iCs/>
        </w:rPr>
        <w:t xml:space="preserve"> ha.</w:t>
      </w:r>
      <w:r w:rsidRPr="00C16950">
        <w:t xml:space="preserve"> Trong đó:</w:t>
      </w:r>
    </w:p>
    <w:p w:rsidR="00074DCD" w:rsidRDefault="00074DCD" w:rsidP="00074DCD">
      <w:pPr>
        <w:spacing w:before="60" w:line="264" w:lineRule="auto"/>
        <w:ind w:firstLine="567"/>
        <w:jc w:val="both"/>
      </w:pPr>
      <w:r w:rsidRPr="0045471E">
        <w:t xml:space="preserve">- Diện tích vừng: Tập trung </w:t>
      </w:r>
      <w:r>
        <w:t xml:space="preserve">sản xuất trên diện tích đất cao </w:t>
      </w:r>
      <w:r w:rsidRPr="0045471E">
        <w:t>dễ tiêu úng bằn</w:t>
      </w:r>
      <w:r>
        <w:t>g các loại giống vừng mới, diện tích 10</w:t>
      </w:r>
      <w:r w:rsidRPr="0045471E">
        <w:t xml:space="preserve"> ha, năng suất ước đạt </w:t>
      </w:r>
      <w:r>
        <w:t xml:space="preserve">5 tạ/ha, sản lượng đạt 5 </w:t>
      </w:r>
      <w:r w:rsidRPr="0045471E">
        <w:t>tấn</w:t>
      </w:r>
      <w:r>
        <w:t>.</w:t>
      </w:r>
    </w:p>
    <w:p w:rsidR="00074DCD" w:rsidRPr="0045471E" w:rsidRDefault="00074DCD" w:rsidP="00074DCD">
      <w:pPr>
        <w:spacing w:before="60" w:line="264" w:lineRule="auto"/>
        <w:ind w:firstLine="567"/>
        <w:jc w:val="both"/>
      </w:pPr>
      <w:r>
        <w:t>- Dưa 3 ha ước đạt 100 triệu/ha, trong đó tập trung tại các cánh đồng chuyên canh của xóm 1, 2 và xóm 3</w:t>
      </w:r>
    </w:p>
    <w:p w:rsidR="00074DCD" w:rsidRPr="0045471E" w:rsidRDefault="00074DCD" w:rsidP="00074DCD">
      <w:pPr>
        <w:spacing w:before="60" w:line="264" w:lineRule="auto"/>
        <w:ind w:firstLine="567"/>
        <w:jc w:val="both"/>
      </w:pPr>
      <w:r w:rsidRPr="0045471E">
        <w:t xml:space="preserve">- Rau màu các loại </w:t>
      </w:r>
      <w:r>
        <w:t>13 ha, năng suất ước đạt 20 triệu /ha</w:t>
      </w:r>
    </w:p>
    <w:p w:rsidR="00074DCD" w:rsidRDefault="00074DCD" w:rsidP="00074DCD">
      <w:pPr>
        <w:spacing w:before="60" w:line="264" w:lineRule="auto"/>
        <w:ind w:firstLine="567"/>
        <w:jc w:val="both"/>
      </w:pPr>
      <w:r>
        <w:t>- Cây ngô 10 ha, năng suất 30 tạ/ha, sản lượng 30 tấn.</w:t>
      </w:r>
    </w:p>
    <w:p w:rsidR="00074DCD" w:rsidRPr="009C6907" w:rsidRDefault="00074DCD" w:rsidP="00074DCD">
      <w:pPr>
        <w:spacing w:before="60" w:line="264" w:lineRule="auto"/>
        <w:ind w:firstLine="567"/>
        <w:jc w:val="both"/>
      </w:pPr>
      <w:r>
        <w:lastRenderedPageBreak/>
        <w:t>- Diện tích lúa Mùa 260</w:t>
      </w:r>
      <w:r w:rsidRPr="0045471E">
        <w:t xml:space="preserve"> ha </w:t>
      </w:r>
      <w:r>
        <w:t xml:space="preserve">năng suất 30 tạ </w:t>
      </w:r>
      <w:r w:rsidRPr="0045471E">
        <w:t>/</w:t>
      </w:r>
      <w:r>
        <w:t xml:space="preserve">ha </w:t>
      </w:r>
      <w:r w:rsidRPr="0045471E">
        <w:t xml:space="preserve">sản lượng </w:t>
      </w:r>
      <w:r>
        <w:t>780</w:t>
      </w:r>
      <w:r w:rsidRPr="0045471E">
        <w:t xml:space="preserve"> tấn</w:t>
      </w:r>
      <w:r>
        <w:t>.</w:t>
      </w:r>
    </w:p>
    <w:p w:rsidR="00074DCD" w:rsidRPr="0045471E" w:rsidRDefault="00074DCD" w:rsidP="00074DCD">
      <w:pPr>
        <w:spacing w:before="60" w:line="264" w:lineRule="auto"/>
        <w:ind w:firstLine="567"/>
        <w:jc w:val="both"/>
        <w:rPr>
          <w:b/>
          <w:bCs/>
        </w:rPr>
      </w:pPr>
      <w:r>
        <w:rPr>
          <w:b/>
          <w:bCs/>
        </w:rPr>
        <w:t>4. C</w:t>
      </w:r>
      <w:r w:rsidRPr="0045471E">
        <w:rPr>
          <w:b/>
          <w:bCs/>
        </w:rPr>
        <w:t>ác giải pháp</w:t>
      </w:r>
      <w:r>
        <w:rPr>
          <w:b/>
          <w:bCs/>
        </w:rPr>
        <w:t xml:space="preserve"> kỹ thuật và thời vụ gieo trồng</w:t>
      </w:r>
      <w:r w:rsidRPr="0045471E">
        <w:rPr>
          <w:b/>
          <w:bCs/>
        </w:rPr>
        <w:t>.</w:t>
      </w:r>
    </w:p>
    <w:p w:rsidR="00074DCD" w:rsidRPr="0045471E" w:rsidRDefault="00074DCD" w:rsidP="00074DCD">
      <w:pPr>
        <w:spacing w:before="60" w:line="264" w:lineRule="auto"/>
        <w:ind w:firstLine="567"/>
        <w:jc w:val="both"/>
        <w:rPr>
          <w:b/>
          <w:bCs/>
        </w:rPr>
      </w:pPr>
      <w:r>
        <w:rPr>
          <w:b/>
          <w:bCs/>
        </w:rPr>
        <w:t>a.</w:t>
      </w:r>
      <w:r w:rsidRPr="0045471E">
        <w:rPr>
          <w:b/>
          <w:bCs/>
        </w:rPr>
        <w:t xml:space="preserve">  Đối với cây vừ</w:t>
      </w:r>
      <w:r>
        <w:rPr>
          <w:b/>
          <w:bCs/>
        </w:rPr>
        <w:t>ng</w:t>
      </w:r>
      <w:r w:rsidRPr="0045471E">
        <w:rPr>
          <w:b/>
          <w:bCs/>
        </w:rPr>
        <w:t>.</w:t>
      </w:r>
    </w:p>
    <w:p w:rsidR="00074DCD" w:rsidRDefault="00074DCD" w:rsidP="00074DCD">
      <w:pPr>
        <w:spacing w:before="60" w:line="264" w:lineRule="auto"/>
        <w:ind w:firstLine="567"/>
        <w:jc w:val="both"/>
      </w:pPr>
      <w:r w:rsidRPr="0045471E">
        <w:t>-</w:t>
      </w:r>
      <w:r>
        <w:t xml:space="preserve"> Hiện nay một số diện tích thu hoạch sớm ngô nếp vụ Đông xuân bà con nhân dân đã triển khai gieo vừng phát triển rất tốt tại các xóm như xóm 1, 2, 3, </w:t>
      </w:r>
      <w:proofErr w:type="gramStart"/>
      <w:r>
        <w:t>....Đối</w:t>
      </w:r>
      <w:proofErr w:type="gramEnd"/>
      <w:r>
        <w:t xml:space="preserve"> với những diện tích đã thu hoạch ngô nếp còn lại và diện tích thu hoạch lạc sớm hiện nay điều kiện tương đối thuận lợi để gieo vừng. Tập trung chỉ đạo các xóm và bà con nhân dân làm đất để tiến hành gieo vừng sớm.</w:t>
      </w:r>
    </w:p>
    <w:p w:rsidR="00074DCD" w:rsidRDefault="00074DCD" w:rsidP="00074DCD">
      <w:pPr>
        <w:spacing w:before="60" w:line="264" w:lineRule="auto"/>
        <w:ind w:firstLine="567"/>
        <w:jc w:val="both"/>
      </w:pPr>
      <w:r>
        <w:t>- Đối với diện tích lạc chưa thu hoạch thì chỉ đạo nhân dân thu hoạch đến đâu gieo vãi vừng đến đấy để tranh thủ độ ẩm của đất.</w:t>
      </w:r>
    </w:p>
    <w:p w:rsidR="00074DCD" w:rsidRDefault="00074DCD" w:rsidP="00074DCD">
      <w:pPr>
        <w:spacing w:before="60" w:line="264" w:lineRule="auto"/>
        <w:ind w:firstLine="567"/>
        <w:jc w:val="both"/>
      </w:pPr>
      <w:r>
        <w:t>- Yêu cầu 100% diện tích đất màu cao đều phải gieo vừng, không để diện tích đất màu bỏ hoang, nếu bị hiệt hại thì chuyển sang trồng ngô thu đông sớm.</w:t>
      </w:r>
    </w:p>
    <w:p w:rsidR="00074DCD" w:rsidRDefault="00074DCD" w:rsidP="00074DCD">
      <w:pPr>
        <w:spacing w:before="60" w:line="264" w:lineRule="auto"/>
        <w:ind w:firstLine="567"/>
        <w:jc w:val="both"/>
      </w:pPr>
      <w:r>
        <w:t>- S</w:t>
      </w:r>
      <w:r w:rsidRPr="0045471E">
        <w:t xml:space="preserve">au thu hoạch </w:t>
      </w:r>
      <w:r>
        <w:t xml:space="preserve">vụ Xuân </w:t>
      </w:r>
      <w:r w:rsidRPr="0045471E">
        <w:t>các</w:t>
      </w:r>
      <w:r>
        <w:t xml:space="preserve"> xóm cần tổ chức cho nhân dân nạ</w:t>
      </w:r>
      <w:r w:rsidRPr="0045471E">
        <w:t>o vét lại kênh mương để tiêu úng ch</w:t>
      </w:r>
      <w:r>
        <w:t>o cây vừng phòng khi có mưa lụt.</w:t>
      </w:r>
    </w:p>
    <w:p w:rsidR="00074DCD" w:rsidRDefault="00074DCD" w:rsidP="00074DCD">
      <w:pPr>
        <w:spacing w:before="60" w:line="264" w:lineRule="auto"/>
        <w:ind w:firstLine="567"/>
        <w:jc w:val="both"/>
      </w:pPr>
      <w:r>
        <w:t xml:space="preserve">- </w:t>
      </w:r>
      <w:r w:rsidRPr="0045471E">
        <w:t xml:space="preserve">Giống </w:t>
      </w:r>
      <w:r>
        <w:t>vừng nên mua các loại giống vừng mới tại các công ty cung ứng giống trên huyện.</w:t>
      </w:r>
    </w:p>
    <w:p w:rsidR="00074DCD" w:rsidRDefault="00074DCD" w:rsidP="00074DCD">
      <w:pPr>
        <w:spacing w:before="60" w:line="264" w:lineRule="auto"/>
        <w:ind w:firstLine="567"/>
        <w:jc w:val="both"/>
      </w:pPr>
      <w:r>
        <w:t>- Thời gian gieo chậm nhất trước ngày 10/06/2022</w:t>
      </w:r>
    </w:p>
    <w:p w:rsidR="00074DCD" w:rsidRPr="0045471E" w:rsidRDefault="00074DCD" w:rsidP="00074DCD">
      <w:pPr>
        <w:spacing w:before="60" w:line="264" w:lineRule="auto"/>
        <w:ind w:firstLine="567"/>
        <w:jc w:val="both"/>
        <w:rPr>
          <w:b/>
          <w:bCs/>
        </w:rPr>
      </w:pPr>
      <w:r>
        <w:rPr>
          <w:b/>
          <w:bCs/>
        </w:rPr>
        <w:t>b.</w:t>
      </w:r>
      <w:r w:rsidRPr="0045471E">
        <w:rPr>
          <w:b/>
          <w:bCs/>
        </w:rPr>
        <w:t xml:space="preserve"> </w:t>
      </w:r>
      <w:r>
        <w:rPr>
          <w:b/>
          <w:bCs/>
        </w:rPr>
        <w:t xml:space="preserve">Dưa - </w:t>
      </w:r>
      <w:r w:rsidRPr="0045471E">
        <w:rPr>
          <w:b/>
          <w:bCs/>
        </w:rPr>
        <w:t xml:space="preserve">Rau các </w:t>
      </w:r>
      <w:proofErr w:type="gramStart"/>
      <w:r w:rsidRPr="0045471E">
        <w:rPr>
          <w:b/>
          <w:bCs/>
        </w:rPr>
        <w:t>loại .</w:t>
      </w:r>
      <w:proofErr w:type="gramEnd"/>
    </w:p>
    <w:p w:rsidR="00074DCD" w:rsidRDefault="00074DCD" w:rsidP="00074DCD">
      <w:pPr>
        <w:spacing w:before="60" w:line="264" w:lineRule="auto"/>
        <w:ind w:firstLine="567"/>
        <w:jc w:val="both"/>
        <w:rPr>
          <w:i/>
          <w:iCs/>
        </w:rPr>
      </w:pPr>
      <w:r w:rsidRPr="00C809C5">
        <w:rPr>
          <w:i/>
          <w:iCs/>
        </w:rPr>
        <w:t xml:space="preserve">* </w:t>
      </w:r>
      <w:r>
        <w:rPr>
          <w:i/>
          <w:iCs/>
        </w:rPr>
        <w:t xml:space="preserve">Dưa. </w:t>
      </w:r>
    </w:p>
    <w:p w:rsidR="00074DCD" w:rsidRDefault="00074DCD" w:rsidP="00074DCD">
      <w:pPr>
        <w:spacing w:before="60" w:line="264" w:lineRule="auto"/>
        <w:ind w:firstLine="567"/>
        <w:jc w:val="both"/>
      </w:pPr>
      <w:r>
        <w:rPr>
          <w:i/>
          <w:iCs/>
        </w:rPr>
        <w:t xml:space="preserve">- </w:t>
      </w:r>
      <w:r w:rsidRPr="009C6907">
        <w:t>Vụ Hè thu năm nay</w:t>
      </w:r>
      <w:r>
        <w:t xml:space="preserve"> các xóm nên chọn vùng đất thích hợp để bố trí trồng dưa đem lại thu nhập cao cho nhân dân.</w:t>
      </w:r>
    </w:p>
    <w:p w:rsidR="00074DCD" w:rsidRPr="00C809C5" w:rsidRDefault="00074DCD" w:rsidP="00074DCD">
      <w:pPr>
        <w:spacing w:before="60" w:line="264" w:lineRule="auto"/>
        <w:ind w:firstLine="567"/>
        <w:jc w:val="both"/>
        <w:rPr>
          <w:i/>
          <w:iCs/>
        </w:rPr>
      </w:pPr>
      <w:r>
        <w:t>Chỉ đạo các xóm đã quy hoạch sản xuất cánh đồng chuyên canh tập trung sản xuất các giống dưa hấu, dưa lê có năng suất cao.</w:t>
      </w:r>
    </w:p>
    <w:p w:rsidR="00074DCD" w:rsidRPr="0045471E" w:rsidRDefault="00074DCD" w:rsidP="00074DCD">
      <w:pPr>
        <w:spacing w:before="60" w:line="264" w:lineRule="auto"/>
        <w:ind w:firstLine="567"/>
        <w:jc w:val="both"/>
      </w:pPr>
      <w:r>
        <w:t>- Đối với dưa</w:t>
      </w:r>
      <w:r w:rsidRPr="0045471E">
        <w:t xml:space="preserve"> làm càng sớm càng tốt tro</w:t>
      </w:r>
      <w:r>
        <w:t>ng khung thời gian từ 10/5 đến 30/5/2022</w:t>
      </w:r>
      <w:r w:rsidRPr="0045471E">
        <w:t xml:space="preserve">. </w:t>
      </w:r>
    </w:p>
    <w:p w:rsidR="00074DCD" w:rsidRDefault="00074DCD" w:rsidP="00074DCD">
      <w:pPr>
        <w:spacing w:before="60" w:line="264" w:lineRule="auto"/>
        <w:ind w:firstLine="567"/>
        <w:jc w:val="both"/>
      </w:pPr>
      <w:r w:rsidRPr="00C809C5">
        <w:rPr>
          <w:i/>
          <w:iCs/>
        </w:rPr>
        <w:t>* Các loại rau quả khác:</w:t>
      </w:r>
      <w:r>
        <w:t xml:space="preserve"> Chủ lực bằng các loại rau màu cho thu nhập cao, có khả năng chịu hạn, phù hợp trong vụ Hè thu.</w:t>
      </w:r>
    </w:p>
    <w:p w:rsidR="00074DCD" w:rsidRPr="0045471E" w:rsidRDefault="00074DCD" w:rsidP="00074DCD">
      <w:pPr>
        <w:spacing w:before="60" w:line="264" w:lineRule="auto"/>
        <w:ind w:firstLine="567"/>
        <w:jc w:val="both"/>
      </w:pPr>
      <w:r>
        <w:t>Thời vụ trồng: trồng rải vụ từ cuối tháng 5 đến đầu tháng 7.</w:t>
      </w:r>
    </w:p>
    <w:p w:rsidR="00074DCD" w:rsidRDefault="00074DCD" w:rsidP="00074DCD">
      <w:pPr>
        <w:spacing w:before="60" w:line="264" w:lineRule="auto"/>
        <w:ind w:firstLine="567"/>
        <w:jc w:val="both"/>
      </w:pPr>
      <w:r>
        <w:rPr>
          <w:b/>
          <w:bCs/>
        </w:rPr>
        <w:t>c</w:t>
      </w:r>
      <w:r w:rsidRPr="0045471E">
        <w:rPr>
          <w:b/>
          <w:bCs/>
        </w:rPr>
        <w:t xml:space="preserve">. Cây ngô </w:t>
      </w:r>
      <w:proofErr w:type="gramStart"/>
      <w:r w:rsidRPr="0045471E">
        <w:rPr>
          <w:b/>
          <w:bCs/>
        </w:rPr>
        <w:t>hè</w:t>
      </w:r>
      <w:r>
        <w:t xml:space="preserve"> :</w:t>
      </w:r>
      <w:proofErr w:type="gramEnd"/>
    </w:p>
    <w:p w:rsidR="00074DCD" w:rsidRPr="0045471E" w:rsidRDefault="00074DCD" w:rsidP="00074DCD">
      <w:pPr>
        <w:spacing w:before="60" w:line="264" w:lineRule="auto"/>
        <w:ind w:firstLine="567"/>
        <w:jc w:val="both"/>
      </w:pPr>
      <w:r w:rsidRPr="0045471E">
        <w:t>Trồng</w:t>
      </w:r>
      <w:r>
        <w:t xml:space="preserve"> trên</w:t>
      </w:r>
      <w:r w:rsidRPr="0045471E">
        <w:t xml:space="preserve"> những diện tích đất màu thấp và đất cư</w:t>
      </w:r>
      <w:r>
        <w:t>ỡng ở tất cả các xóm, tranh thủ độ ẩm của đất sau thu hoạch các cây trồng vụ xuân và các đợt mưa để làm đất gieo trỉa.</w:t>
      </w:r>
    </w:p>
    <w:p w:rsidR="00074DCD" w:rsidRPr="0045471E" w:rsidRDefault="00074DCD" w:rsidP="00074DCD">
      <w:pPr>
        <w:spacing w:before="60" w:line="264" w:lineRule="auto"/>
        <w:ind w:firstLine="567"/>
        <w:jc w:val="both"/>
      </w:pPr>
      <w:r w:rsidRPr="0045471E">
        <w:t xml:space="preserve">- </w:t>
      </w:r>
      <w:r>
        <w:t>Giống:</w:t>
      </w:r>
      <w:r w:rsidRPr="0045471E">
        <w:t xml:space="preserve"> cơ cấ</w:t>
      </w:r>
      <w:r>
        <w:t xml:space="preserve">u giống ngô nếp như: </w:t>
      </w:r>
      <w:r w:rsidRPr="0045471E">
        <w:t xml:space="preserve">MX10, </w:t>
      </w:r>
      <w:r>
        <w:t>ADI 600, HN68…</w:t>
      </w:r>
    </w:p>
    <w:p w:rsidR="00074DCD" w:rsidRDefault="00074DCD" w:rsidP="00074DCD">
      <w:pPr>
        <w:spacing w:before="60" w:line="264" w:lineRule="auto"/>
        <w:ind w:firstLine="567"/>
        <w:jc w:val="both"/>
      </w:pPr>
      <w:r w:rsidRPr="0045471E">
        <w:lastRenderedPageBreak/>
        <w:t>- Thời vụ gieo trồng</w:t>
      </w:r>
      <w:r>
        <w:t xml:space="preserve"> từ: 30/06/2022- 10/07/2022</w:t>
      </w:r>
    </w:p>
    <w:p w:rsidR="00074DCD" w:rsidRDefault="00074DCD" w:rsidP="00074DCD">
      <w:pPr>
        <w:spacing w:before="60" w:line="264" w:lineRule="auto"/>
        <w:ind w:firstLine="567"/>
        <w:jc w:val="both"/>
      </w:pPr>
      <w:r>
        <w:rPr>
          <w:b/>
          <w:bCs/>
        </w:rPr>
        <w:t>d</w:t>
      </w:r>
      <w:r w:rsidRPr="001F0CC2">
        <w:rPr>
          <w:b/>
          <w:bCs/>
        </w:rPr>
        <w:t>. Cấy lúa mùa:</w:t>
      </w:r>
      <w:r>
        <w:t xml:space="preserve"> Cơ cấu các loại giống như: Bắc Thịnh, DT68, NA2, NA6 </w:t>
      </w:r>
      <w:proofErr w:type="gramStart"/>
      <w:r>
        <w:t>…..</w:t>
      </w:r>
      <w:proofErr w:type="gramEnd"/>
      <w:r>
        <w:t>Thời vụ sản xuất sẽ có thông báo sau.</w:t>
      </w:r>
    </w:p>
    <w:p w:rsidR="00074DCD" w:rsidRDefault="00074DCD" w:rsidP="00074DCD">
      <w:pPr>
        <w:spacing w:before="60" w:line="264" w:lineRule="auto"/>
        <w:ind w:firstLine="567"/>
        <w:jc w:val="both"/>
      </w:pPr>
      <w:r>
        <w:t>Đặc biệt, yêu cầu các xóm thông báo và chỉ đạo nông dân không sản xuất Lúa mùa trên đất màu, để dành quỹ đất để sản xuất vụ Thu Đông.</w:t>
      </w:r>
    </w:p>
    <w:p w:rsidR="00074DCD" w:rsidRDefault="00074DCD" w:rsidP="00074DCD">
      <w:pPr>
        <w:spacing w:before="60" w:line="264" w:lineRule="auto"/>
        <w:ind w:firstLine="567"/>
        <w:jc w:val="both"/>
        <w:rPr>
          <w:b/>
          <w:bCs/>
        </w:rPr>
      </w:pPr>
      <w:r>
        <w:rPr>
          <w:b/>
          <w:bCs/>
        </w:rPr>
        <w:t>e</w:t>
      </w:r>
      <w:r w:rsidRPr="00105524">
        <w:rPr>
          <w:b/>
          <w:bCs/>
        </w:rPr>
        <w:t xml:space="preserve">. Thực hiện tốt công tác dự tính, dự báo về sâu bệnh, </w:t>
      </w:r>
      <w:r w:rsidRPr="00A4340F">
        <w:t>nhất là các đối tượng dịch hại thường bùng phát thành dịch để có các biện pháp phòng trừ kịp thời.</w:t>
      </w:r>
    </w:p>
    <w:p w:rsidR="00074DCD" w:rsidRPr="003104B6" w:rsidRDefault="00074DCD" w:rsidP="00074DCD">
      <w:pPr>
        <w:spacing w:before="60" w:line="264" w:lineRule="auto"/>
        <w:ind w:firstLine="567"/>
        <w:jc w:val="both"/>
      </w:pPr>
      <w:r>
        <w:rPr>
          <w:b/>
          <w:bCs/>
        </w:rPr>
        <w:t xml:space="preserve">f. Phát động phong trào toàn dân ra quân làm thủy lợi nội đồng </w:t>
      </w:r>
      <w:r w:rsidRPr="003104B6">
        <w:t>nhằm đảm bảo tiêu thoát nước, giảm thiểu mọi thiểu hại cho nhân dân, thời gian từ 30/3 – 30/7/</w:t>
      </w:r>
      <w:r>
        <w:t>2022</w:t>
      </w:r>
      <w:r w:rsidRPr="003104B6">
        <w:t>.</w:t>
      </w:r>
    </w:p>
    <w:p w:rsidR="00074DCD" w:rsidRPr="0045471E" w:rsidRDefault="00074DCD" w:rsidP="00074DCD">
      <w:pPr>
        <w:spacing w:before="60" w:line="264" w:lineRule="auto"/>
        <w:ind w:firstLine="567"/>
        <w:jc w:val="both"/>
        <w:rPr>
          <w:b/>
          <w:bCs/>
        </w:rPr>
      </w:pPr>
      <w:r>
        <w:rPr>
          <w:b/>
          <w:bCs/>
        </w:rPr>
        <w:t>5. Tổ chức</w:t>
      </w:r>
      <w:r w:rsidRPr="0045471E">
        <w:rPr>
          <w:b/>
          <w:bCs/>
        </w:rPr>
        <w:t xml:space="preserve"> thực hiện.</w:t>
      </w:r>
    </w:p>
    <w:p w:rsidR="00074DCD" w:rsidRPr="0045471E" w:rsidRDefault="00074DCD" w:rsidP="00074DCD">
      <w:pPr>
        <w:spacing w:before="60" w:line="264" w:lineRule="auto"/>
        <w:ind w:firstLine="567"/>
        <w:jc w:val="both"/>
      </w:pPr>
      <w:r w:rsidRPr="0045471E">
        <w:t xml:space="preserve">- </w:t>
      </w:r>
      <w:r>
        <w:t>C</w:t>
      </w:r>
      <w:r w:rsidRPr="0045471E">
        <w:t>ăn cứ kế hoạ</w:t>
      </w:r>
      <w:r>
        <w:t>ch sản xuất từng loại cây trồng của</w:t>
      </w:r>
      <w:r w:rsidRPr="0045471E">
        <w:t xml:space="preserve"> UBND huyện giao và tình hình thực tế của </w:t>
      </w:r>
      <w:r>
        <w:t>xã</w:t>
      </w:r>
      <w:r w:rsidRPr="0045471E">
        <w:t xml:space="preserve">, hướng dẫn quy trình kỹ thuật đảm bảo lịch </w:t>
      </w:r>
      <w:r>
        <w:t xml:space="preserve">phối hợp với các ngành, đoàn thể trực </w:t>
      </w:r>
      <w:r w:rsidRPr="0045471E">
        <w:t>tiếp chỉ đạo sản xuất ở từng đơn vị xóm.</w:t>
      </w:r>
    </w:p>
    <w:p w:rsidR="00074DCD" w:rsidRDefault="00074DCD" w:rsidP="00074DCD">
      <w:pPr>
        <w:spacing w:before="60" w:line="264" w:lineRule="auto"/>
        <w:ind w:firstLine="567"/>
        <w:jc w:val="both"/>
      </w:pPr>
      <w:r w:rsidRPr="0045471E">
        <w:t xml:space="preserve">- </w:t>
      </w:r>
      <w:r>
        <w:t>Trên cơ sở kế hoạch xã giao cấp ủy xóm r</w:t>
      </w:r>
      <w:r w:rsidRPr="0045471E">
        <w:t xml:space="preserve">à soát toàn bộ diện tích </w:t>
      </w:r>
      <w:r>
        <w:t>và khoanh vùng sản xuất cho các loại cây trồng, phù hợp với đất đai</w:t>
      </w:r>
      <w:r w:rsidRPr="0045471E">
        <w:t xml:space="preserve"> </w:t>
      </w:r>
      <w:r>
        <w:t>để bố trí cơ cấu cây trồng phù hợp.</w:t>
      </w:r>
      <w:r w:rsidRPr="0045471E">
        <w:t xml:space="preserve"> </w:t>
      </w:r>
    </w:p>
    <w:p w:rsidR="00074DCD" w:rsidRPr="0045471E" w:rsidRDefault="00074DCD" w:rsidP="00074DCD">
      <w:pPr>
        <w:spacing w:before="60" w:line="264" w:lineRule="auto"/>
        <w:ind w:firstLine="567"/>
        <w:jc w:val="both"/>
      </w:pPr>
      <w:r w:rsidRPr="0045471E">
        <w:t>- UBND xã thành lập ban chỉ đạo sản xuất hè thu do đ/c Chủ tịch UBND xã làm trưởng ban, mời các ngành cùng tham gia.</w:t>
      </w:r>
    </w:p>
    <w:p w:rsidR="00074DCD" w:rsidRPr="0045471E" w:rsidRDefault="00074DCD" w:rsidP="00074DCD">
      <w:pPr>
        <w:pStyle w:val="BodyTextIndent"/>
        <w:spacing w:before="60" w:line="264" w:lineRule="auto"/>
        <w:ind w:firstLine="567"/>
      </w:pPr>
      <w:r w:rsidRPr="0045471E">
        <w:t xml:space="preserve">- Tăng cường vai trò lãnh đạo chỉ đạo của các cấp uỷ </w:t>
      </w:r>
      <w:r>
        <w:t>Đ</w:t>
      </w:r>
      <w:r w:rsidRPr="0045471E">
        <w:t>ảng, chính quyền và huy động sức mạnh của các tổ chức đoàn thể để chỉ đạo sản xuất vụ hè thu đạt kết quả cao nhất.</w:t>
      </w:r>
    </w:p>
    <w:p w:rsidR="00074DCD" w:rsidRPr="0045471E" w:rsidRDefault="00074DCD" w:rsidP="00074DCD">
      <w:pPr>
        <w:spacing w:before="60" w:line="264" w:lineRule="auto"/>
        <w:ind w:firstLine="567"/>
        <w:jc w:val="both"/>
      </w:pPr>
      <w:r w:rsidRPr="0045471E">
        <w:t>- Tuyên truyền hướng dẫn nông dân đăng ký các loại giống, vật tư để chủ động sản xuất kịp thời vụ.</w:t>
      </w:r>
    </w:p>
    <w:p w:rsidR="00074DCD" w:rsidRPr="0045471E" w:rsidRDefault="00074DCD" w:rsidP="00074DCD">
      <w:pPr>
        <w:spacing w:before="60" w:line="264" w:lineRule="auto"/>
        <w:ind w:firstLine="567"/>
        <w:jc w:val="both"/>
      </w:pPr>
      <w:r w:rsidRPr="0045471E">
        <w:t xml:space="preserve">- </w:t>
      </w:r>
      <w:r>
        <w:t>Giao các đồng chí cán bộ công chức được phân công phụ trách xóm bám sát các xóm để chỉ đạo, kiểm tra đôn đốc việc sản xuất Hè thu - Mùa đạt hiệu quả cao nhất./.</w:t>
      </w:r>
    </w:p>
    <w:p w:rsidR="00074DCD" w:rsidRDefault="00074DCD" w:rsidP="00074DCD">
      <w:pPr>
        <w:jc w:val="both"/>
        <w:rPr>
          <w:b/>
          <w:bCs/>
          <w:i/>
          <w:iCs/>
          <w:sz w:val="26"/>
          <w:szCs w:val="26"/>
        </w:rPr>
      </w:pPr>
      <w:r>
        <w:rPr>
          <w:b/>
          <w:bCs/>
          <w:i/>
          <w:iCs/>
          <w:sz w:val="26"/>
          <w:szCs w:val="26"/>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46"/>
        <w:gridCol w:w="4642"/>
      </w:tblGrid>
      <w:tr w:rsidR="00074DCD" w:rsidTr="00251D5A">
        <w:tc>
          <w:tcPr>
            <w:tcW w:w="4646" w:type="dxa"/>
          </w:tcPr>
          <w:p w:rsidR="00074DCD" w:rsidRPr="002523D0" w:rsidRDefault="00074DCD" w:rsidP="00251D5A">
            <w:pPr>
              <w:jc w:val="both"/>
              <w:rPr>
                <w:sz w:val="24"/>
                <w:szCs w:val="24"/>
              </w:rPr>
            </w:pPr>
            <w:r w:rsidRPr="002523D0">
              <w:rPr>
                <w:b/>
                <w:bCs/>
                <w:i/>
                <w:iCs/>
                <w:sz w:val="24"/>
                <w:szCs w:val="24"/>
              </w:rPr>
              <w:t>Nơi nhận</w:t>
            </w:r>
            <w:r w:rsidRPr="002523D0">
              <w:rPr>
                <w:sz w:val="24"/>
                <w:szCs w:val="24"/>
              </w:rPr>
              <w:t>:</w:t>
            </w:r>
          </w:p>
          <w:p w:rsidR="00074DCD" w:rsidRDefault="00074DCD" w:rsidP="00251D5A">
            <w:pPr>
              <w:jc w:val="both"/>
              <w:rPr>
                <w:sz w:val="22"/>
                <w:szCs w:val="22"/>
              </w:rPr>
            </w:pPr>
            <w:r>
              <w:rPr>
                <w:sz w:val="22"/>
                <w:szCs w:val="22"/>
              </w:rPr>
              <w:t>- Phòng NN&amp;PTNT huyện</w:t>
            </w:r>
            <w:r w:rsidRPr="002523D0">
              <w:rPr>
                <w:sz w:val="22"/>
                <w:szCs w:val="22"/>
              </w:rPr>
              <w:t xml:space="preserve"> (b/c);</w:t>
            </w:r>
          </w:p>
          <w:p w:rsidR="00074DCD" w:rsidRDefault="00074DCD" w:rsidP="00251D5A">
            <w:pPr>
              <w:jc w:val="both"/>
              <w:rPr>
                <w:sz w:val="22"/>
                <w:szCs w:val="22"/>
              </w:rPr>
            </w:pPr>
            <w:r w:rsidRPr="002523D0">
              <w:rPr>
                <w:sz w:val="22"/>
                <w:szCs w:val="22"/>
              </w:rPr>
              <w:t>- TT Đảng uỷ –HĐND (b/c);</w:t>
            </w:r>
          </w:p>
          <w:p w:rsidR="00074DCD" w:rsidRDefault="00074DCD" w:rsidP="00251D5A">
            <w:pPr>
              <w:jc w:val="both"/>
              <w:rPr>
                <w:sz w:val="22"/>
                <w:szCs w:val="22"/>
              </w:rPr>
            </w:pPr>
            <w:r w:rsidRPr="002523D0">
              <w:rPr>
                <w:sz w:val="22"/>
                <w:szCs w:val="22"/>
              </w:rPr>
              <w:t>- Chủ tị</w:t>
            </w:r>
            <w:r>
              <w:rPr>
                <w:sz w:val="22"/>
                <w:szCs w:val="22"/>
              </w:rPr>
              <w:t>ch, PCT UBND xã</w:t>
            </w:r>
            <w:r w:rsidRPr="002523D0">
              <w:rPr>
                <w:sz w:val="22"/>
                <w:szCs w:val="22"/>
              </w:rPr>
              <w:t>;</w:t>
            </w:r>
          </w:p>
          <w:p w:rsidR="00074DCD" w:rsidRDefault="00074DCD" w:rsidP="00251D5A">
            <w:pPr>
              <w:jc w:val="both"/>
              <w:rPr>
                <w:sz w:val="22"/>
                <w:szCs w:val="22"/>
              </w:rPr>
            </w:pPr>
            <w:r>
              <w:rPr>
                <w:sz w:val="22"/>
                <w:szCs w:val="22"/>
              </w:rPr>
              <w:t>- UB MTTQ và các đoàn thể;</w:t>
            </w:r>
          </w:p>
          <w:p w:rsidR="00074DCD" w:rsidRDefault="00074DCD" w:rsidP="00251D5A">
            <w:pPr>
              <w:jc w:val="both"/>
              <w:rPr>
                <w:sz w:val="22"/>
                <w:szCs w:val="22"/>
              </w:rPr>
            </w:pPr>
            <w:r>
              <w:rPr>
                <w:sz w:val="22"/>
                <w:szCs w:val="22"/>
              </w:rPr>
              <w:t>- 8 xóm(Th/h);</w:t>
            </w:r>
          </w:p>
          <w:p w:rsidR="00074DCD" w:rsidRDefault="00074DCD" w:rsidP="00251D5A">
            <w:pPr>
              <w:jc w:val="both"/>
              <w:rPr>
                <w:sz w:val="26"/>
                <w:szCs w:val="26"/>
              </w:rPr>
            </w:pPr>
            <w:r>
              <w:rPr>
                <w:sz w:val="22"/>
                <w:szCs w:val="22"/>
              </w:rPr>
              <w:t>- Lưu VT.</w:t>
            </w:r>
          </w:p>
        </w:tc>
        <w:tc>
          <w:tcPr>
            <w:tcW w:w="4642" w:type="dxa"/>
          </w:tcPr>
          <w:p w:rsidR="00074DCD" w:rsidRDefault="00074DCD" w:rsidP="00251D5A">
            <w:pPr>
              <w:jc w:val="center"/>
              <w:rPr>
                <w:b/>
                <w:bCs/>
                <w:sz w:val="26"/>
                <w:szCs w:val="26"/>
              </w:rPr>
            </w:pPr>
            <w:proofErr w:type="gramStart"/>
            <w:r w:rsidRPr="002523D0">
              <w:rPr>
                <w:b/>
                <w:bCs/>
                <w:sz w:val="26"/>
                <w:szCs w:val="26"/>
              </w:rPr>
              <w:t>TM .ỦY</w:t>
            </w:r>
            <w:proofErr w:type="gramEnd"/>
            <w:r w:rsidRPr="002523D0">
              <w:rPr>
                <w:b/>
                <w:bCs/>
                <w:sz w:val="26"/>
                <w:szCs w:val="26"/>
              </w:rPr>
              <w:t xml:space="preserve"> BAN NHÂN DÂN</w:t>
            </w:r>
          </w:p>
          <w:p w:rsidR="00074DCD" w:rsidRDefault="00074DCD" w:rsidP="00251D5A">
            <w:pPr>
              <w:jc w:val="center"/>
              <w:rPr>
                <w:b/>
                <w:bCs/>
                <w:sz w:val="26"/>
                <w:szCs w:val="26"/>
              </w:rPr>
            </w:pPr>
            <w:r w:rsidRPr="002523D0">
              <w:rPr>
                <w:b/>
                <w:bCs/>
                <w:sz w:val="26"/>
                <w:szCs w:val="26"/>
              </w:rPr>
              <w:t>KT. CHỦ TỊCH</w:t>
            </w:r>
          </w:p>
          <w:p w:rsidR="00074DCD" w:rsidRDefault="00074DCD" w:rsidP="00251D5A">
            <w:pPr>
              <w:jc w:val="center"/>
              <w:rPr>
                <w:b/>
                <w:bCs/>
                <w:sz w:val="26"/>
                <w:szCs w:val="26"/>
              </w:rPr>
            </w:pPr>
            <w:r w:rsidRPr="002523D0">
              <w:rPr>
                <w:b/>
                <w:bCs/>
                <w:sz w:val="26"/>
                <w:szCs w:val="26"/>
              </w:rPr>
              <w:t>PHÓ CHỦ TỊCH</w:t>
            </w:r>
          </w:p>
          <w:p w:rsidR="00074DCD" w:rsidRDefault="00074DCD" w:rsidP="00251D5A">
            <w:pPr>
              <w:jc w:val="center"/>
              <w:rPr>
                <w:b/>
                <w:bCs/>
                <w:sz w:val="26"/>
                <w:szCs w:val="26"/>
              </w:rPr>
            </w:pPr>
          </w:p>
          <w:p w:rsidR="00074DCD" w:rsidRDefault="00074DCD" w:rsidP="00251D5A">
            <w:pPr>
              <w:jc w:val="center"/>
              <w:rPr>
                <w:b/>
                <w:bCs/>
                <w:sz w:val="26"/>
                <w:szCs w:val="26"/>
              </w:rPr>
            </w:pPr>
          </w:p>
          <w:p w:rsidR="00074DCD" w:rsidRDefault="00074DCD" w:rsidP="00251D5A">
            <w:pPr>
              <w:jc w:val="center"/>
              <w:rPr>
                <w:b/>
                <w:bCs/>
                <w:sz w:val="26"/>
                <w:szCs w:val="26"/>
              </w:rPr>
            </w:pPr>
          </w:p>
          <w:p w:rsidR="00074DCD" w:rsidRDefault="00074DCD" w:rsidP="00251D5A">
            <w:pPr>
              <w:jc w:val="center"/>
              <w:rPr>
                <w:b/>
                <w:bCs/>
                <w:sz w:val="26"/>
                <w:szCs w:val="26"/>
              </w:rPr>
            </w:pPr>
          </w:p>
          <w:p w:rsidR="00074DCD" w:rsidRDefault="00074DCD" w:rsidP="00251D5A">
            <w:pPr>
              <w:jc w:val="center"/>
              <w:rPr>
                <w:b/>
                <w:bCs/>
                <w:sz w:val="26"/>
                <w:szCs w:val="26"/>
              </w:rPr>
            </w:pPr>
          </w:p>
          <w:p w:rsidR="00074DCD" w:rsidRPr="002523D0" w:rsidRDefault="00074DCD" w:rsidP="00251D5A">
            <w:pPr>
              <w:jc w:val="center"/>
            </w:pPr>
            <w:r w:rsidRPr="002523D0">
              <w:rPr>
                <w:b/>
                <w:bCs/>
              </w:rPr>
              <w:lastRenderedPageBreak/>
              <w:t>Nguyễn Trọng Chính</w:t>
            </w:r>
          </w:p>
        </w:tc>
      </w:tr>
    </w:tbl>
    <w:p w:rsidR="00074DCD" w:rsidRPr="002523D0" w:rsidRDefault="00074DCD" w:rsidP="00074DCD">
      <w:pPr>
        <w:jc w:val="both"/>
        <w:rPr>
          <w:sz w:val="26"/>
          <w:szCs w:val="26"/>
        </w:rPr>
      </w:pPr>
    </w:p>
    <w:p w:rsidR="00074DCD" w:rsidRDefault="00074DCD" w:rsidP="00074DCD">
      <w:pPr>
        <w:jc w:val="both"/>
        <w:rPr>
          <w:b/>
          <w:bCs/>
          <w:i/>
          <w:iCs/>
          <w:sz w:val="26"/>
          <w:szCs w:val="26"/>
        </w:rPr>
      </w:pPr>
    </w:p>
    <w:p w:rsidR="00074DCD" w:rsidRPr="0045471E" w:rsidRDefault="00074DCD" w:rsidP="00074DCD">
      <w:pPr>
        <w:jc w:val="both"/>
        <w:rPr>
          <w:b/>
          <w:bCs/>
        </w:rPr>
      </w:pPr>
      <w:r>
        <w:rPr>
          <w:b/>
          <w:bCs/>
          <w:i/>
          <w:iCs/>
          <w:sz w:val="26"/>
          <w:szCs w:val="26"/>
        </w:rPr>
        <w:t xml:space="preserve"> </w:t>
      </w:r>
      <w:r w:rsidRPr="0045471E">
        <w:tab/>
      </w:r>
      <w:r w:rsidRPr="0045471E">
        <w:tab/>
      </w:r>
      <w:r w:rsidRPr="0045471E">
        <w:tab/>
      </w:r>
      <w:r w:rsidRPr="0045471E">
        <w:tab/>
        <w:t xml:space="preserve">        </w:t>
      </w:r>
      <w:r>
        <w:t xml:space="preserve">                   </w:t>
      </w:r>
    </w:p>
    <w:p w:rsidR="00074DCD" w:rsidRPr="0045471E" w:rsidRDefault="00074DCD" w:rsidP="00074DCD">
      <w:pPr>
        <w:jc w:val="both"/>
      </w:pPr>
      <w:r>
        <w:rPr>
          <w:b/>
          <w:bCs/>
        </w:rPr>
        <w:t xml:space="preserve">       </w:t>
      </w:r>
      <w:r w:rsidRPr="0045471E">
        <w:rPr>
          <w:b/>
          <w:bCs/>
        </w:rPr>
        <w:t xml:space="preserve">  </w:t>
      </w:r>
      <w:r w:rsidRPr="0045471E">
        <w:t xml:space="preserve">                        </w:t>
      </w:r>
      <w:r>
        <w:t xml:space="preserve">                       </w:t>
      </w:r>
    </w:p>
    <w:p w:rsidR="00074DCD" w:rsidRPr="0045471E" w:rsidRDefault="00074DCD" w:rsidP="00074DCD">
      <w:pPr>
        <w:ind w:left="360"/>
        <w:jc w:val="both"/>
        <w:rPr>
          <w:b/>
          <w:bCs/>
        </w:rPr>
      </w:pPr>
      <w:r>
        <w:tab/>
        <w:t xml:space="preserve">                                 </w:t>
      </w:r>
    </w:p>
    <w:p w:rsidR="00074DCD" w:rsidRDefault="00074DCD" w:rsidP="00074DCD">
      <w:pPr>
        <w:ind w:firstLine="360"/>
        <w:jc w:val="both"/>
        <w:rPr>
          <w:sz w:val="22"/>
          <w:szCs w:val="22"/>
        </w:rPr>
      </w:pPr>
      <w:r>
        <w:rPr>
          <w:sz w:val="22"/>
          <w:szCs w:val="22"/>
        </w:rPr>
        <w:t xml:space="preserve">    </w:t>
      </w:r>
      <w:r w:rsidRPr="00F44164">
        <w:rPr>
          <w:sz w:val="22"/>
          <w:szCs w:val="22"/>
        </w:rPr>
        <w:t xml:space="preserve">  </w:t>
      </w:r>
    </w:p>
    <w:p w:rsidR="00074DCD" w:rsidRDefault="00074DCD" w:rsidP="00074DCD">
      <w:pPr>
        <w:ind w:firstLine="360"/>
        <w:jc w:val="both"/>
      </w:pPr>
      <w:r>
        <w:rPr>
          <w:sz w:val="22"/>
          <w:szCs w:val="22"/>
        </w:rPr>
        <w:t xml:space="preserve">      </w:t>
      </w:r>
      <w:r w:rsidRPr="0045471E">
        <w:t xml:space="preserve">                                                                       </w:t>
      </w:r>
      <w:r>
        <w:t xml:space="preserve">     </w:t>
      </w:r>
    </w:p>
    <w:p w:rsidR="00074DCD" w:rsidRDefault="00074DCD" w:rsidP="00074DCD">
      <w:pPr>
        <w:ind w:left="5040"/>
        <w:jc w:val="both"/>
      </w:pPr>
    </w:p>
    <w:p w:rsidR="00074DCD" w:rsidRDefault="00074DCD" w:rsidP="00074DCD">
      <w:pPr>
        <w:ind w:left="5040"/>
        <w:jc w:val="both"/>
      </w:pPr>
    </w:p>
    <w:p w:rsidR="00074DCD" w:rsidRDefault="00074DCD" w:rsidP="00074DCD">
      <w:pPr>
        <w:ind w:left="5040"/>
        <w:jc w:val="both"/>
      </w:pPr>
    </w:p>
    <w:p w:rsidR="00074DCD" w:rsidRDefault="00074DCD" w:rsidP="00074DCD">
      <w:pPr>
        <w:ind w:left="5040"/>
        <w:jc w:val="both"/>
      </w:pPr>
    </w:p>
    <w:p w:rsidR="00074DCD" w:rsidRDefault="00074DCD" w:rsidP="00074DCD">
      <w:pPr>
        <w:jc w:val="both"/>
      </w:pPr>
    </w:p>
    <w:p w:rsidR="00074DCD" w:rsidRDefault="00074DCD" w:rsidP="00074DCD">
      <w:pPr>
        <w:ind w:left="5040"/>
        <w:jc w:val="both"/>
      </w:pPr>
    </w:p>
    <w:p w:rsidR="00074DCD" w:rsidRDefault="00074DCD" w:rsidP="00074DCD">
      <w:pPr>
        <w:jc w:val="center"/>
        <w:rPr>
          <w:b/>
          <w:bCs/>
        </w:rPr>
      </w:pPr>
      <w:r>
        <w:rPr>
          <w:b/>
          <w:bCs/>
        </w:rPr>
        <w:t>CHỈ TIÊU KẾ HOẠCH SẢN XUẤT VỤ HÈ THU MÙA NĂM 2022</w:t>
      </w:r>
    </w:p>
    <w:p w:rsidR="00074DCD" w:rsidRPr="0063632F" w:rsidRDefault="00074DCD" w:rsidP="00074DCD">
      <w:pPr>
        <w:jc w:val="center"/>
        <w:rPr>
          <w:i/>
          <w:iCs/>
        </w:rPr>
      </w:pPr>
      <w:r w:rsidRPr="0063632F">
        <w:rPr>
          <w:i/>
          <w:iCs/>
        </w:rPr>
        <w:t>(Ban hành kèm theo kế hoạch số:            ngày    /5/</w:t>
      </w:r>
      <w:r>
        <w:rPr>
          <w:i/>
          <w:iCs/>
        </w:rPr>
        <w:t>2022</w:t>
      </w:r>
      <w:r w:rsidRPr="0063632F">
        <w:rPr>
          <w:i/>
          <w:iCs/>
        </w:rPr>
        <w:t xml:space="preserve"> của UBND xã Nghi Thạch về việc triển khai sản xuất vụ Hè thu - Mùa năm </w:t>
      </w:r>
      <w:r>
        <w:rPr>
          <w:i/>
          <w:iCs/>
        </w:rPr>
        <w:t>2022</w:t>
      </w:r>
      <w:r w:rsidRPr="0063632F">
        <w:rPr>
          <w:i/>
          <w:iCs/>
        </w:rPr>
        <w:t>)</w:t>
      </w:r>
    </w:p>
    <w:p w:rsidR="00074DCD" w:rsidRDefault="00074DCD" w:rsidP="00074DCD">
      <w:pPr>
        <w:ind w:firstLine="720"/>
        <w:jc w:val="both"/>
        <w:rPr>
          <w:b/>
          <w:bCs/>
        </w:rPr>
      </w:pPr>
      <w:r>
        <w:rPr>
          <w:b/>
          <w:bCs/>
        </w:rPr>
        <w:t xml:space="preserve">  </w:t>
      </w:r>
    </w:p>
    <w:p w:rsidR="00074DCD" w:rsidRDefault="00074DCD" w:rsidP="00074DCD">
      <w:pPr>
        <w:ind w:firstLine="720"/>
        <w:jc w:val="both"/>
      </w:pPr>
    </w:p>
    <w:tbl>
      <w:tblPr>
        <w:tblW w:w="9392" w:type="dxa"/>
        <w:tblInd w:w="250" w:type="dxa"/>
        <w:tblLayout w:type="fixed"/>
        <w:tblLook w:val="0000" w:firstRow="0" w:lastRow="0" w:firstColumn="0" w:lastColumn="0" w:noHBand="0" w:noVBand="0"/>
      </w:tblPr>
      <w:tblGrid>
        <w:gridCol w:w="567"/>
        <w:gridCol w:w="1674"/>
        <w:gridCol w:w="851"/>
        <w:gridCol w:w="794"/>
        <w:gridCol w:w="1248"/>
        <w:gridCol w:w="1304"/>
        <w:gridCol w:w="1249"/>
        <w:gridCol w:w="1705"/>
      </w:tblGrid>
      <w:tr w:rsidR="00074DCD" w:rsidRPr="00412D3F" w:rsidTr="00251D5A">
        <w:trPr>
          <w:trHeight w:val="1045"/>
        </w:trPr>
        <w:tc>
          <w:tcPr>
            <w:tcW w:w="567" w:type="dxa"/>
            <w:vMerge w:val="restart"/>
            <w:tcBorders>
              <w:top w:val="single" w:sz="4" w:space="0" w:color="auto"/>
              <w:left w:val="single" w:sz="4" w:space="0" w:color="auto"/>
              <w:bottom w:val="single" w:sz="4" w:space="0" w:color="auto"/>
              <w:right w:val="single" w:sz="4" w:space="0" w:color="auto"/>
            </w:tcBorders>
            <w:noWrap/>
            <w:vAlign w:val="center"/>
          </w:tcPr>
          <w:p w:rsidR="00074DCD" w:rsidRPr="00412D3F" w:rsidRDefault="00074DCD" w:rsidP="00251D5A">
            <w:pPr>
              <w:jc w:val="center"/>
              <w:rPr>
                <w:b/>
                <w:bCs/>
                <w:sz w:val="26"/>
                <w:szCs w:val="26"/>
              </w:rPr>
            </w:pPr>
            <w:r w:rsidRPr="00412D3F">
              <w:rPr>
                <w:b/>
                <w:bCs/>
                <w:sz w:val="26"/>
                <w:szCs w:val="26"/>
              </w:rPr>
              <w:t>TT</w:t>
            </w:r>
          </w:p>
        </w:tc>
        <w:tc>
          <w:tcPr>
            <w:tcW w:w="1674" w:type="dxa"/>
            <w:vMerge w:val="restart"/>
            <w:tcBorders>
              <w:top w:val="single" w:sz="4" w:space="0" w:color="auto"/>
              <w:left w:val="single" w:sz="4" w:space="0" w:color="auto"/>
              <w:bottom w:val="single" w:sz="4" w:space="0" w:color="auto"/>
              <w:right w:val="single" w:sz="4" w:space="0" w:color="auto"/>
            </w:tcBorders>
            <w:noWrap/>
            <w:vAlign w:val="center"/>
          </w:tcPr>
          <w:p w:rsidR="00074DCD" w:rsidRPr="00412D3F" w:rsidRDefault="00074DCD" w:rsidP="00251D5A">
            <w:pPr>
              <w:jc w:val="center"/>
              <w:rPr>
                <w:b/>
                <w:bCs/>
                <w:sz w:val="26"/>
                <w:szCs w:val="26"/>
              </w:rPr>
            </w:pPr>
            <w:r w:rsidRPr="00412D3F">
              <w:rPr>
                <w:b/>
                <w:bCs/>
                <w:sz w:val="26"/>
                <w:szCs w:val="26"/>
              </w:rPr>
              <w:t>Xóm</w:t>
            </w:r>
          </w:p>
        </w:tc>
        <w:tc>
          <w:tcPr>
            <w:tcW w:w="5446" w:type="dxa"/>
            <w:gridSpan w:val="5"/>
            <w:tcBorders>
              <w:top w:val="single" w:sz="4" w:space="0" w:color="auto"/>
              <w:left w:val="nil"/>
              <w:bottom w:val="single" w:sz="4" w:space="0" w:color="auto"/>
              <w:right w:val="single" w:sz="4" w:space="0" w:color="auto"/>
            </w:tcBorders>
            <w:vAlign w:val="center"/>
          </w:tcPr>
          <w:p w:rsidR="00074DCD" w:rsidRPr="00412D3F" w:rsidRDefault="00074DCD" w:rsidP="00251D5A">
            <w:pPr>
              <w:jc w:val="center"/>
              <w:rPr>
                <w:b/>
                <w:bCs/>
                <w:sz w:val="26"/>
                <w:szCs w:val="26"/>
              </w:rPr>
            </w:pPr>
            <w:r w:rsidRPr="00412D3F">
              <w:rPr>
                <w:b/>
                <w:bCs/>
                <w:sz w:val="26"/>
                <w:szCs w:val="26"/>
              </w:rPr>
              <w:t>Chỉ tiêu các loại cây trồng</w:t>
            </w:r>
            <w:r w:rsidRPr="00412D3F">
              <w:rPr>
                <w:b/>
                <w:bCs/>
                <w:sz w:val="26"/>
                <w:szCs w:val="26"/>
              </w:rPr>
              <w:br/>
              <w:t>(đơn vị ha)</w:t>
            </w:r>
          </w:p>
        </w:tc>
        <w:tc>
          <w:tcPr>
            <w:tcW w:w="1705" w:type="dxa"/>
            <w:tcBorders>
              <w:top w:val="single" w:sz="4" w:space="0" w:color="auto"/>
              <w:left w:val="nil"/>
              <w:right w:val="single" w:sz="4" w:space="0" w:color="auto"/>
            </w:tcBorders>
            <w:vAlign w:val="center"/>
          </w:tcPr>
          <w:p w:rsidR="00074DCD" w:rsidRPr="00412D3F" w:rsidRDefault="00074DCD" w:rsidP="00251D5A">
            <w:pPr>
              <w:jc w:val="center"/>
              <w:rPr>
                <w:b/>
                <w:bCs/>
                <w:sz w:val="26"/>
                <w:szCs w:val="26"/>
              </w:rPr>
            </w:pPr>
            <w:r w:rsidRPr="00412D3F">
              <w:rPr>
                <w:b/>
                <w:bCs/>
                <w:sz w:val="26"/>
                <w:szCs w:val="26"/>
              </w:rPr>
              <w:t>Tổng</w:t>
            </w:r>
            <w:r w:rsidRPr="00412D3F">
              <w:rPr>
                <w:b/>
                <w:bCs/>
                <w:sz w:val="26"/>
                <w:szCs w:val="26"/>
              </w:rPr>
              <w:br/>
              <w:t>DT(ha)</w:t>
            </w:r>
          </w:p>
          <w:p w:rsidR="00074DCD" w:rsidRPr="00412D3F" w:rsidRDefault="00074DCD" w:rsidP="00251D5A">
            <w:pPr>
              <w:jc w:val="center"/>
              <w:rPr>
                <w:b/>
                <w:bCs/>
                <w:sz w:val="26"/>
                <w:szCs w:val="26"/>
              </w:rPr>
            </w:pPr>
          </w:p>
        </w:tc>
      </w:tr>
      <w:tr w:rsidR="00074DCD" w:rsidRPr="00412D3F" w:rsidTr="00251D5A">
        <w:trPr>
          <w:trHeight w:val="523"/>
        </w:trPr>
        <w:tc>
          <w:tcPr>
            <w:tcW w:w="567" w:type="dxa"/>
            <w:vMerge/>
            <w:tcBorders>
              <w:top w:val="single" w:sz="4" w:space="0" w:color="auto"/>
              <w:left w:val="single" w:sz="4" w:space="0" w:color="auto"/>
              <w:bottom w:val="single" w:sz="4" w:space="0" w:color="auto"/>
              <w:right w:val="single" w:sz="4" w:space="0" w:color="auto"/>
            </w:tcBorders>
            <w:vAlign w:val="center"/>
          </w:tcPr>
          <w:p w:rsidR="00074DCD" w:rsidRPr="00412D3F" w:rsidRDefault="00074DCD" w:rsidP="00251D5A">
            <w:pPr>
              <w:rPr>
                <w:b/>
                <w:bCs/>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tcPr>
          <w:p w:rsidR="00074DCD" w:rsidRPr="00412D3F" w:rsidRDefault="00074DCD" w:rsidP="00251D5A">
            <w:pPr>
              <w:rPr>
                <w:b/>
                <w:bCs/>
                <w:sz w:val="26"/>
                <w:szCs w:val="26"/>
              </w:rPr>
            </w:pPr>
          </w:p>
        </w:tc>
        <w:tc>
          <w:tcPr>
            <w:tcW w:w="851" w:type="dxa"/>
            <w:tcBorders>
              <w:top w:val="nil"/>
              <w:left w:val="nil"/>
              <w:bottom w:val="single" w:sz="4" w:space="0" w:color="auto"/>
              <w:right w:val="single" w:sz="4" w:space="0" w:color="auto"/>
            </w:tcBorders>
            <w:noWrap/>
            <w:vAlign w:val="bottom"/>
          </w:tcPr>
          <w:p w:rsidR="00074DCD" w:rsidRPr="00412D3F" w:rsidRDefault="00074DCD" w:rsidP="00251D5A">
            <w:pPr>
              <w:rPr>
                <w:b/>
                <w:bCs/>
                <w:sz w:val="26"/>
                <w:szCs w:val="26"/>
              </w:rPr>
            </w:pPr>
            <w:r w:rsidRPr="00412D3F">
              <w:rPr>
                <w:b/>
                <w:bCs/>
                <w:sz w:val="26"/>
                <w:szCs w:val="26"/>
              </w:rPr>
              <w:t>Vừng</w:t>
            </w:r>
          </w:p>
        </w:tc>
        <w:tc>
          <w:tcPr>
            <w:tcW w:w="794" w:type="dxa"/>
            <w:tcBorders>
              <w:top w:val="nil"/>
              <w:left w:val="nil"/>
              <w:bottom w:val="single" w:sz="4" w:space="0" w:color="auto"/>
              <w:right w:val="single" w:sz="4" w:space="0" w:color="auto"/>
            </w:tcBorders>
            <w:noWrap/>
            <w:vAlign w:val="bottom"/>
          </w:tcPr>
          <w:p w:rsidR="00074DCD" w:rsidRPr="00412D3F" w:rsidRDefault="00074DCD" w:rsidP="00251D5A">
            <w:pPr>
              <w:rPr>
                <w:b/>
                <w:bCs/>
                <w:sz w:val="26"/>
                <w:szCs w:val="26"/>
              </w:rPr>
            </w:pPr>
            <w:r w:rsidRPr="00412D3F">
              <w:rPr>
                <w:b/>
                <w:bCs/>
                <w:sz w:val="26"/>
                <w:szCs w:val="26"/>
              </w:rPr>
              <w:t>Ngô</w:t>
            </w:r>
          </w:p>
        </w:tc>
        <w:tc>
          <w:tcPr>
            <w:tcW w:w="1248" w:type="dxa"/>
            <w:tcBorders>
              <w:top w:val="nil"/>
              <w:left w:val="nil"/>
              <w:bottom w:val="single" w:sz="4" w:space="0" w:color="auto"/>
              <w:right w:val="single" w:sz="4" w:space="0" w:color="auto"/>
            </w:tcBorders>
            <w:noWrap/>
            <w:vAlign w:val="bottom"/>
          </w:tcPr>
          <w:p w:rsidR="00074DCD" w:rsidRPr="00412D3F" w:rsidRDefault="00074DCD" w:rsidP="00251D5A">
            <w:pPr>
              <w:rPr>
                <w:b/>
                <w:bCs/>
                <w:sz w:val="26"/>
                <w:szCs w:val="26"/>
              </w:rPr>
            </w:pPr>
            <w:r w:rsidRPr="00412D3F">
              <w:rPr>
                <w:b/>
                <w:bCs/>
                <w:sz w:val="26"/>
                <w:szCs w:val="26"/>
              </w:rPr>
              <w:t>Cây dưa</w:t>
            </w:r>
          </w:p>
        </w:tc>
        <w:tc>
          <w:tcPr>
            <w:tcW w:w="1304" w:type="dxa"/>
            <w:tcBorders>
              <w:top w:val="nil"/>
              <w:left w:val="nil"/>
              <w:bottom w:val="single" w:sz="4" w:space="0" w:color="auto"/>
              <w:right w:val="single" w:sz="4" w:space="0" w:color="auto"/>
            </w:tcBorders>
            <w:noWrap/>
            <w:vAlign w:val="bottom"/>
          </w:tcPr>
          <w:p w:rsidR="00074DCD" w:rsidRPr="00412D3F" w:rsidRDefault="00074DCD" w:rsidP="00251D5A">
            <w:pPr>
              <w:rPr>
                <w:b/>
                <w:bCs/>
                <w:sz w:val="26"/>
                <w:szCs w:val="26"/>
              </w:rPr>
            </w:pPr>
            <w:r w:rsidRPr="00412D3F">
              <w:rPr>
                <w:b/>
                <w:bCs/>
                <w:sz w:val="26"/>
                <w:szCs w:val="26"/>
              </w:rPr>
              <w:t>Rau màu</w:t>
            </w:r>
          </w:p>
        </w:tc>
        <w:tc>
          <w:tcPr>
            <w:tcW w:w="1249" w:type="dxa"/>
            <w:tcBorders>
              <w:top w:val="nil"/>
              <w:left w:val="nil"/>
              <w:bottom w:val="single" w:sz="4" w:space="0" w:color="auto"/>
              <w:right w:val="single" w:sz="4" w:space="0" w:color="auto"/>
            </w:tcBorders>
            <w:noWrap/>
            <w:vAlign w:val="bottom"/>
          </w:tcPr>
          <w:p w:rsidR="00074DCD" w:rsidRPr="00412D3F" w:rsidRDefault="00074DCD" w:rsidP="00251D5A">
            <w:pPr>
              <w:rPr>
                <w:b/>
                <w:bCs/>
                <w:sz w:val="26"/>
                <w:szCs w:val="26"/>
              </w:rPr>
            </w:pPr>
            <w:r w:rsidRPr="00412D3F">
              <w:rPr>
                <w:b/>
                <w:bCs/>
                <w:sz w:val="26"/>
                <w:szCs w:val="26"/>
              </w:rPr>
              <w:t>Lúa mùa</w:t>
            </w:r>
          </w:p>
        </w:tc>
        <w:tc>
          <w:tcPr>
            <w:tcW w:w="1705" w:type="dxa"/>
            <w:tcBorders>
              <w:left w:val="nil"/>
              <w:bottom w:val="single" w:sz="4" w:space="0" w:color="auto"/>
              <w:right w:val="single" w:sz="4" w:space="0" w:color="auto"/>
            </w:tcBorders>
            <w:noWrap/>
            <w:vAlign w:val="bottom"/>
          </w:tcPr>
          <w:p w:rsidR="00074DCD" w:rsidRPr="00412D3F" w:rsidRDefault="00074DCD" w:rsidP="00251D5A">
            <w:pPr>
              <w:rPr>
                <w:b/>
                <w:bCs/>
                <w:sz w:val="26"/>
                <w:szCs w:val="26"/>
              </w:rPr>
            </w:pPr>
          </w:p>
        </w:tc>
      </w:tr>
      <w:tr w:rsidR="00074DCD" w:rsidRPr="00412D3F" w:rsidTr="00251D5A">
        <w:trPr>
          <w:trHeight w:val="523"/>
        </w:trPr>
        <w:tc>
          <w:tcPr>
            <w:tcW w:w="567" w:type="dxa"/>
            <w:tcBorders>
              <w:top w:val="nil"/>
              <w:left w:val="single" w:sz="4" w:space="0" w:color="auto"/>
              <w:bottom w:val="single" w:sz="4" w:space="0" w:color="auto"/>
              <w:right w:val="single" w:sz="4" w:space="0" w:color="auto"/>
            </w:tcBorders>
            <w:noWrap/>
            <w:vAlign w:val="bottom"/>
          </w:tcPr>
          <w:p w:rsidR="00074DCD" w:rsidRPr="00412D3F" w:rsidRDefault="00074DCD" w:rsidP="00251D5A">
            <w:pPr>
              <w:jc w:val="center"/>
              <w:rPr>
                <w:sz w:val="26"/>
                <w:szCs w:val="26"/>
              </w:rPr>
            </w:pPr>
            <w:r w:rsidRPr="00412D3F">
              <w:rPr>
                <w:sz w:val="26"/>
                <w:szCs w:val="26"/>
              </w:rPr>
              <w:t>1</w:t>
            </w:r>
          </w:p>
        </w:tc>
        <w:tc>
          <w:tcPr>
            <w:tcW w:w="1674"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Xóm 1</w:t>
            </w:r>
          </w:p>
        </w:tc>
        <w:tc>
          <w:tcPr>
            <w:tcW w:w="851"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1</w:t>
            </w:r>
          </w:p>
        </w:tc>
        <w:tc>
          <w:tcPr>
            <w:tcW w:w="794"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2</w:t>
            </w:r>
          </w:p>
        </w:tc>
        <w:tc>
          <w:tcPr>
            <w:tcW w:w="1248"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0,5</w:t>
            </w:r>
          </w:p>
        </w:tc>
        <w:tc>
          <w:tcPr>
            <w:tcW w:w="1304"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1</w:t>
            </w:r>
          </w:p>
        </w:tc>
        <w:tc>
          <w:tcPr>
            <w:tcW w:w="1249"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18</w:t>
            </w:r>
          </w:p>
        </w:tc>
        <w:tc>
          <w:tcPr>
            <w:tcW w:w="1705"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23,5</w:t>
            </w:r>
          </w:p>
        </w:tc>
      </w:tr>
      <w:tr w:rsidR="00074DCD" w:rsidRPr="00412D3F" w:rsidTr="00251D5A">
        <w:trPr>
          <w:trHeight w:val="523"/>
        </w:trPr>
        <w:tc>
          <w:tcPr>
            <w:tcW w:w="567" w:type="dxa"/>
            <w:tcBorders>
              <w:top w:val="nil"/>
              <w:left w:val="single" w:sz="4" w:space="0" w:color="auto"/>
              <w:bottom w:val="single" w:sz="4" w:space="0" w:color="auto"/>
              <w:right w:val="single" w:sz="4" w:space="0" w:color="auto"/>
            </w:tcBorders>
            <w:noWrap/>
            <w:vAlign w:val="bottom"/>
          </w:tcPr>
          <w:p w:rsidR="00074DCD" w:rsidRPr="00412D3F" w:rsidRDefault="00074DCD" w:rsidP="00251D5A">
            <w:pPr>
              <w:jc w:val="center"/>
              <w:rPr>
                <w:sz w:val="26"/>
                <w:szCs w:val="26"/>
              </w:rPr>
            </w:pPr>
            <w:r w:rsidRPr="00412D3F">
              <w:rPr>
                <w:sz w:val="26"/>
                <w:szCs w:val="26"/>
              </w:rPr>
              <w:t>2</w:t>
            </w:r>
          </w:p>
        </w:tc>
        <w:tc>
          <w:tcPr>
            <w:tcW w:w="1674"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Xóm 2</w:t>
            </w:r>
          </w:p>
        </w:tc>
        <w:tc>
          <w:tcPr>
            <w:tcW w:w="851"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2</w:t>
            </w:r>
          </w:p>
        </w:tc>
        <w:tc>
          <w:tcPr>
            <w:tcW w:w="794"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2</w:t>
            </w:r>
          </w:p>
        </w:tc>
        <w:tc>
          <w:tcPr>
            <w:tcW w:w="1248"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0,5</w:t>
            </w:r>
          </w:p>
        </w:tc>
        <w:tc>
          <w:tcPr>
            <w:tcW w:w="1304"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2</w:t>
            </w:r>
          </w:p>
        </w:tc>
        <w:tc>
          <w:tcPr>
            <w:tcW w:w="1249"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25</w:t>
            </w:r>
          </w:p>
        </w:tc>
        <w:tc>
          <w:tcPr>
            <w:tcW w:w="1705"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31,5</w:t>
            </w:r>
          </w:p>
        </w:tc>
      </w:tr>
      <w:tr w:rsidR="00074DCD" w:rsidRPr="00412D3F" w:rsidTr="00251D5A">
        <w:trPr>
          <w:trHeight w:val="523"/>
        </w:trPr>
        <w:tc>
          <w:tcPr>
            <w:tcW w:w="567" w:type="dxa"/>
            <w:tcBorders>
              <w:top w:val="nil"/>
              <w:left w:val="single" w:sz="4" w:space="0" w:color="auto"/>
              <w:bottom w:val="single" w:sz="4" w:space="0" w:color="auto"/>
              <w:right w:val="single" w:sz="4" w:space="0" w:color="auto"/>
            </w:tcBorders>
            <w:noWrap/>
            <w:vAlign w:val="bottom"/>
          </w:tcPr>
          <w:p w:rsidR="00074DCD" w:rsidRPr="00412D3F" w:rsidRDefault="00074DCD" w:rsidP="00251D5A">
            <w:pPr>
              <w:jc w:val="center"/>
              <w:rPr>
                <w:sz w:val="26"/>
                <w:szCs w:val="26"/>
              </w:rPr>
            </w:pPr>
            <w:r w:rsidRPr="00412D3F">
              <w:rPr>
                <w:sz w:val="26"/>
                <w:szCs w:val="26"/>
              </w:rPr>
              <w:t>3</w:t>
            </w:r>
          </w:p>
        </w:tc>
        <w:tc>
          <w:tcPr>
            <w:tcW w:w="1674"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Xóm 3</w:t>
            </w:r>
          </w:p>
        </w:tc>
        <w:tc>
          <w:tcPr>
            <w:tcW w:w="851"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2</w:t>
            </w:r>
          </w:p>
        </w:tc>
        <w:tc>
          <w:tcPr>
            <w:tcW w:w="794"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4</w:t>
            </w:r>
          </w:p>
        </w:tc>
        <w:tc>
          <w:tcPr>
            <w:tcW w:w="1248"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2</w:t>
            </w:r>
          </w:p>
        </w:tc>
        <w:tc>
          <w:tcPr>
            <w:tcW w:w="1304"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3</w:t>
            </w:r>
          </w:p>
        </w:tc>
        <w:tc>
          <w:tcPr>
            <w:tcW w:w="1249"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50</w:t>
            </w:r>
          </w:p>
        </w:tc>
        <w:tc>
          <w:tcPr>
            <w:tcW w:w="1705"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63</w:t>
            </w:r>
          </w:p>
        </w:tc>
      </w:tr>
      <w:tr w:rsidR="00074DCD" w:rsidRPr="00412D3F" w:rsidTr="00251D5A">
        <w:trPr>
          <w:trHeight w:val="523"/>
        </w:trPr>
        <w:tc>
          <w:tcPr>
            <w:tcW w:w="567" w:type="dxa"/>
            <w:tcBorders>
              <w:top w:val="single" w:sz="4" w:space="0" w:color="auto"/>
              <w:left w:val="single" w:sz="4" w:space="0" w:color="auto"/>
              <w:bottom w:val="single" w:sz="4" w:space="0" w:color="auto"/>
              <w:right w:val="single" w:sz="4" w:space="0" w:color="auto"/>
            </w:tcBorders>
            <w:noWrap/>
            <w:vAlign w:val="bottom"/>
          </w:tcPr>
          <w:p w:rsidR="00074DCD" w:rsidRPr="00412D3F" w:rsidRDefault="00074DCD" w:rsidP="00251D5A">
            <w:pPr>
              <w:jc w:val="center"/>
              <w:rPr>
                <w:sz w:val="26"/>
                <w:szCs w:val="26"/>
              </w:rPr>
            </w:pPr>
            <w:r w:rsidRPr="00412D3F">
              <w:rPr>
                <w:sz w:val="26"/>
                <w:szCs w:val="26"/>
              </w:rPr>
              <w:t>4</w:t>
            </w:r>
          </w:p>
        </w:tc>
        <w:tc>
          <w:tcPr>
            <w:tcW w:w="1674" w:type="dxa"/>
            <w:tcBorders>
              <w:top w:val="single" w:sz="4" w:space="0" w:color="auto"/>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Xóm 4</w:t>
            </w:r>
          </w:p>
        </w:tc>
        <w:tc>
          <w:tcPr>
            <w:tcW w:w="851" w:type="dxa"/>
            <w:tcBorders>
              <w:top w:val="single" w:sz="4" w:space="0" w:color="auto"/>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1</w:t>
            </w:r>
          </w:p>
        </w:tc>
        <w:tc>
          <w:tcPr>
            <w:tcW w:w="794" w:type="dxa"/>
            <w:tcBorders>
              <w:top w:val="single" w:sz="4" w:space="0" w:color="auto"/>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2</w:t>
            </w:r>
          </w:p>
        </w:tc>
        <w:tc>
          <w:tcPr>
            <w:tcW w:w="1248" w:type="dxa"/>
            <w:tcBorders>
              <w:top w:val="single" w:sz="4" w:space="0" w:color="auto"/>
              <w:left w:val="nil"/>
              <w:bottom w:val="single" w:sz="4" w:space="0" w:color="auto"/>
              <w:right w:val="single" w:sz="4" w:space="0" w:color="auto"/>
            </w:tcBorders>
            <w:noWrap/>
            <w:vAlign w:val="bottom"/>
          </w:tcPr>
          <w:p w:rsidR="00074DCD" w:rsidRPr="00412D3F" w:rsidRDefault="00074DCD" w:rsidP="00251D5A">
            <w:pPr>
              <w:jc w:val="center"/>
              <w:rPr>
                <w:sz w:val="26"/>
                <w:szCs w:val="26"/>
              </w:rPr>
            </w:pPr>
          </w:p>
        </w:tc>
        <w:tc>
          <w:tcPr>
            <w:tcW w:w="1304" w:type="dxa"/>
            <w:tcBorders>
              <w:top w:val="single" w:sz="4" w:space="0" w:color="auto"/>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1</w:t>
            </w:r>
          </w:p>
        </w:tc>
        <w:tc>
          <w:tcPr>
            <w:tcW w:w="1249" w:type="dxa"/>
            <w:tcBorders>
              <w:top w:val="single" w:sz="4" w:space="0" w:color="auto"/>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25</w:t>
            </w:r>
          </w:p>
        </w:tc>
        <w:tc>
          <w:tcPr>
            <w:tcW w:w="1705" w:type="dxa"/>
            <w:tcBorders>
              <w:top w:val="single" w:sz="4" w:space="0" w:color="auto"/>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30</w:t>
            </w:r>
          </w:p>
        </w:tc>
      </w:tr>
      <w:tr w:rsidR="00074DCD" w:rsidRPr="00412D3F" w:rsidTr="00251D5A">
        <w:trPr>
          <w:trHeight w:val="523"/>
        </w:trPr>
        <w:tc>
          <w:tcPr>
            <w:tcW w:w="567" w:type="dxa"/>
            <w:tcBorders>
              <w:top w:val="nil"/>
              <w:left w:val="single" w:sz="4" w:space="0" w:color="auto"/>
              <w:bottom w:val="single" w:sz="4" w:space="0" w:color="auto"/>
              <w:right w:val="single" w:sz="4" w:space="0" w:color="auto"/>
            </w:tcBorders>
            <w:noWrap/>
            <w:vAlign w:val="bottom"/>
          </w:tcPr>
          <w:p w:rsidR="00074DCD" w:rsidRPr="00412D3F" w:rsidRDefault="00074DCD" w:rsidP="00251D5A">
            <w:pPr>
              <w:jc w:val="center"/>
              <w:rPr>
                <w:sz w:val="26"/>
                <w:szCs w:val="26"/>
              </w:rPr>
            </w:pPr>
            <w:r w:rsidRPr="00412D3F">
              <w:rPr>
                <w:sz w:val="26"/>
                <w:szCs w:val="26"/>
              </w:rPr>
              <w:t>5</w:t>
            </w:r>
          </w:p>
        </w:tc>
        <w:tc>
          <w:tcPr>
            <w:tcW w:w="1674"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Xóm 5</w:t>
            </w:r>
          </w:p>
        </w:tc>
        <w:tc>
          <w:tcPr>
            <w:tcW w:w="851"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1</w:t>
            </w:r>
          </w:p>
        </w:tc>
        <w:tc>
          <w:tcPr>
            <w:tcW w:w="794"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2</w:t>
            </w:r>
          </w:p>
        </w:tc>
        <w:tc>
          <w:tcPr>
            <w:tcW w:w="1248"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p>
        </w:tc>
        <w:tc>
          <w:tcPr>
            <w:tcW w:w="1304"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1</w:t>
            </w:r>
          </w:p>
        </w:tc>
        <w:tc>
          <w:tcPr>
            <w:tcW w:w="1249"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25</w:t>
            </w:r>
          </w:p>
        </w:tc>
        <w:tc>
          <w:tcPr>
            <w:tcW w:w="1705"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30</w:t>
            </w:r>
          </w:p>
        </w:tc>
      </w:tr>
      <w:tr w:rsidR="00074DCD" w:rsidRPr="00412D3F" w:rsidTr="00251D5A">
        <w:trPr>
          <w:trHeight w:val="523"/>
        </w:trPr>
        <w:tc>
          <w:tcPr>
            <w:tcW w:w="567" w:type="dxa"/>
            <w:tcBorders>
              <w:top w:val="nil"/>
              <w:left w:val="single" w:sz="4" w:space="0" w:color="auto"/>
              <w:bottom w:val="single" w:sz="4" w:space="0" w:color="auto"/>
              <w:right w:val="single" w:sz="4" w:space="0" w:color="auto"/>
            </w:tcBorders>
            <w:noWrap/>
            <w:vAlign w:val="bottom"/>
          </w:tcPr>
          <w:p w:rsidR="00074DCD" w:rsidRPr="00412D3F" w:rsidRDefault="00074DCD" w:rsidP="00251D5A">
            <w:pPr>
              <w:jc w:val="center"/>
              <w:rPr>
                <w:sz w:val="26"/>
                <w:szCs w:val="26"/>
              </w:rPr>
            </w:pPr>
            <w:r w:rsidRPr="00412D3F">
              <w:rPr>
                <w:sz w:val="26"/>
                <w:szCs w:val="26"/>
              </w:rPr>
              <w:t>6</w:t>
            </w:r>
          </w:p>
        </w:tc>
        <w:tc>
          <w:tcPr>
            <w:tcW w:w="1674"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Xóm 6</w:t>
            </w:r>
          </w:p>
        </w:tc>
        <w:tc>
          <w:tcPr>
            <w:tcW w:w="851"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1</w:t>
            </w:r>
          </w:p>
        </w:tc>
        <w:tc>
          <w:tcPr>
            <w:tcW w:w="794"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2</w:t>
            </w:r>
          </w:p>
        </w:tc>
        <w:tc>
          <w:tcPr>
            <w:tcW w:w="1248"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p>
        </w:tc>
        <w:tc>
          <w:tcPr>
            <w:tcW w:w="1304"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1</w:t>
            </w:r>
          </w:p>
        </w:tc>
        <w:tc>
          <w:tcPr>
            <w:tcW w:w="1249"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25</w:t>
            </w:r>
          </w:p>
        </w:tc>
        <w:tc>
          <w:tcPr>
            <w:tcW w:w="1705"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30</w:t>
            </w:r>
          </w:p>
        </w:tc>
      </w:tr>
      <w:tr w:rsidR="00074DCD" w:rsidRPr="00412D3F" w:rsidTr="00251D5A">
        <w:trPr>
          <w:trHeight w:val="523"/>
        </w:trPr>
        <w:tc>
          <w:tcPr>
            <w:tcW w:w="567" w:type="dxa"/>
            <w:tcBorders>
              <w:top w:val="nil"/>
              <w:left w:val="single" w:sz="4" w:space="0" w:color="auto"/>
              <w:bottom w:val="single" w:sz="4" w:space="0" w:color="auto"/>
              <w:right w:val="single" w:sz="4" w:space="0" w:color="auto"/>
            </w:tcBorders>
            <w:noWrap/>
            <w:vAlign w:val="bottom"/>
          </w:tcPr>
          <w:p w:rsidR="00074DCD" w:rsidRPr="00412D3F" w:rsidRDefault="00074DCD" w:rsidP="00251D5A">
            <w:pPr>
              <w:jc w:val="center"/>
              <w:rPr>
                <w:sz w:val="26"/>
                <w:szCs w:val="26"/>
              </w:rPr>
            </w:pPr>
            <w:r w:rsidRPr="00412D3F">
              <w:rPr>
                <w:sz w:val="26"/>
                <w:szCs w:val="26"/>
              </w:rPr>
              <w:t>7</w:t>
            </w:r>
          </w:p>
        </w:tc>
        <w:tc>
          <w:tcPr>
            <w:tcW w:w="1674"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Xóm 7</w:t>
            </w:r>
          </w:p>
        </w:tc>
        <w:tc>
          <w:tcPr>
            <w:tcW w:w="851"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1</w:t>
            </w:r>
          </w:p>
        </w:tc>
        <w:tc>
          <w:tcPr>
            <w:tcW w:w="794"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3</w:t>
            </w:r>
          </w:p>
        </w:tc>
        <w:tc>
          <w:tcPr>
            <w:tcW w:w="1248"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p>
        </w:tc>
        <w:tc>
          <w:tcPr>
            <w:tcW w:w="1304"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1</w:t>
            </w:r>
          </w:p>
        </w:tc>
        <w:tc>
          <w:tcPr>
            <w:tcW w:w="1249"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27</w:t>
            </w:r>
          </w:p>
        </w:tc>
        <w:tc>
          <w:tcPr>
            <w:tcW w:w="1705"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34</w:t>
            </w:r>
          </w:p>
        </w:tc>
      </w:tr>
      <w:tr w:rsidR="00074DCD" w:rsidRPr="00412D3F" w:rsidTr="00251D5A">
        <w:trPr>
          <w:trHeight w:val="523"/>
        </w:trPr>
        <w:tc>
          <w:tcPr>
            <w:tcW w:w="567" w:type="dxa"/>
            <w:tcBorders>
              <w:top w:val="nil"/>
              <w:left w:val="single" w:sz="4" w:space="0" w:color="auto"/>
              <w:bottom w:val="single" w:sz="4" w:space="0" w:color="auto"/>
              <w:right w:val="single" w:sz="4" w:space="0" w:color="auto"/>
            </w:tcBorders>
            <w:noWrap/>
            <w:vAlign w:val="bottom"/>
          </w:tcPr>
          <w:p w:rsidR="00074DCD" w:rsidRPr="00412D3F" w:rsidRDefault="00074DCD" w:rsidP="00251D5A">
            <w:pPr>
              <w:jc w:val="center"/>
              <w:rPr>
                <w:sz w:val="26"/>
                <w:szCs w:val="26"/>
              </w:rPr>
            </w:pPr>
            <w:r w:rsidRPr="00412D3F">
              <w:rPr>
                <w:sz w:val="26"/>
                <w:szCs w:val="26"/>
              </w:rPr>
              <w:t>8</w:t>
            </w:r>
          </w:p>
        </w:tc>
        <w:tc>
          <w:tcPr>
            <w:tcW w:w="1674"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Xóm 8</w:t>
            </w:r>
          </w:p>
        </w:tc>
        <w:tc>
          <w:tcPr>
            <w:tcW w:w="851"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2</w:t>
            </w:r>
          </w:p>
        </w:tc>
        <w:tc>
          <w:tcPr>
            <w:tcW w:w="794"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3</w:t>
            </w:r>
          </w:p>
        </w:tc>
        <w:tc>
          <w:tcPr>
            <w:tcW w:w="1248"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p>
        </w:tc>
        <w:tc>
          <w:tcPr>
            <w:tcW w:w="1304"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3</w:t>
            </w:r>
          </w:p>
        </w:tc>
        <w:tc>
          <w:tcPr>
            <w:tcW w:w="1249"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35</w:t>
            </w:r>
          </w:p>
        </w:tc>
        <w:tc>
          <w:tcPr>
            <w:tcW w:w="1705" w:type="dxa"/>
            <w:tcBorders>
              <w:top w:val="nil"/>
              <w:left w:val="nil"/>
              <w:bottom w:val="single" w:sz="4" w:space="0" w:color="auto"/>
              <w:right w:val="single" w:sz="4" w:space="0" w:color="auto"/>
            </w:tcBorders>
            <w:noWrap/>
            <w:vAlign w:val="bottom"/>
          </w:tcPr>
          <w:p w:rsidR="00074DCD" w:rsidRPr="00412D3F" w:rsidRDefault="00074DCD" w:rsidP="00251D5A">
            <w:pPr>
              <w:jc w:val="center"/>
              <w:rPr>
                <w:sz w:val="26"/>
                <w:szCs w:val="26"/>
              </w:rPr>
            </w:pPr>
            <w:r>
              <w:rPr>
                <w:sz w:val="26"/>
                <w:szCs w:val="26"/>
              </w:rPr>
              <w:t>41</w:t>
            </w:r>
          </w:p>
        </w:tc>
      </w:tr>
      <w:tr w:rsidR="00074DCD" w:rsidRPr="00412D3F" w:rsidTr="00251D5A">
        <w:trPr>
          <w:trHeight w:val="446"/>
        </w:trPr>
        <w:tc>
          <w:tcPr>
            <w:tcW w:w="567" w:type="dxa"/>
            <w:tcBorders>
              <w:top w:val="nil"/>
              <w:left w:val="single" w:sz="4" w:space="0" w:color="auto"/>
              <w:bottom w:val="single" w:sz="4" w:space="0" w:color="auto"/>
              <w:right w:val="single" w:sz="4" w:space="0" w:color="auto"/>
            </w:tcBorders>
            <w:noWrap/>
            <w:vAlign w:val="bottom"/>
          </w:tcPr>
          <w:p w:rsidR="00074DCD" w:rsidRPr="00412D3F" w:rsidRDefault="00074DCD" w:rsidP="00251D5A">
            <w:pPr>
              <w:jc w:val="center"/>
              <w:rPr>
                <w:b/>
                <w:bCs/>
                <w:sz w:val="26"/>
                <w:szCs w:val="26"/>
              </w:rPr>
            </w:pPr>
          </w:p>
        </w:tc>
        <w:tc>
          <w:tcPr>
            <w:tcW w:w="1674" w:type="dxa"/>
            <w:tcBorders>
              <w:top w:val="nil"/>
              <w:left w:val="nil"/>
              <w:bottom w:val="single" w:sz="4" w:space="0" w:color="auto"/>
              <w:right w:val="single" w:sz="4" w:space="0" w:color="auto"/>
            </w:tcBorders>
            <w:noWrap/>
            <w:vAlign w:val="bottom"/>
          </w:tcPr>
          <w:p w:rsidR="00074DCD" w:rsidRPr="00412D3F" w:rsidRDefault="00074DCD" w:rsidP="00251D5A">
            <w:pPr>
              <w:jc w:val="center"/>
              <w:rPr>
                <w:b/>
                <w:bCs/>
                <w:sz w:val="26"/>
                <w:szCs w:val="26"/>
              </w:rPr>
            </w:pPr>
            <w:r w:rsidRPr="00412D3F">
              <w:rPr>
                <w:b/>
                <w:bCs/>
                <w:sz w:val="26"/>
                <w:szCs w:val="26"/>
              </w:rPr>
              <w:t>Cộng</w:t>
            </w:r>
          </w:p>
        </w:tc>
        <w:tc>
          <w:tcPr>
            <w:tcW w:w="851" w:type="dxa"/>
            <w:tcBorders>
              <w:top w:val="nil"/>
              <w:left w:val="nil"/>
              <w:bottom w:val="single" w:sz="4" w:space="0" w:color="auto"/>
              <w:right w:val="single" w:sz="4" w:space="0" w:color="auto"/>
            </w:tcBorders>
            <w:noWrap/>
            <w:vAlign w:val="bottom"/>
          </w:tcPr>
          <w:p w:rsidR="00074DCD" w:rsidRPr="00412D3F" w:rsidRDefault="00074DCD" w:rsidP="00251D5A">
            <w:pPr>
              <w:jc w:val="center"/>
              <w:rPr>
                <w:b/>
                <w:bCs/>
                <w:sz w:val="26"/>
                <w:szCs w:val="26"/>
              </w:rPr>
            </w:pPr>
            <w:r>
              <w:rPr>
                <w:b/>
                <w:bCs/>
                <w:sz w:val="26"/>
                <w:szCs w:val="26"/>
              </w:rPr>
              <w:t>20</w:t>
            </w:r>
          </w:p>
        </w:tc>
        <w:tc>
          <w:tcPr>
            <w:tcW w:w="794" w:type="dxa"/>
            <w:tcBorders>
              <w:top w:val="nil"/>
              <w:left w:val="nil"/>
              <w:bottom w:val="single" w:sz="4" w:space="0" w:color="auto"/>
              <w:right w:val="single" w:sz="4" w:space="0" w:color="auto"/>
            </w:tcBorders>
            <w:noWrap/>
            <w:vAlign w:val="bottom"/>
          </w:tcPr>
          <w:p w:rsidR="00074DCD" w:rsidRPr="00412D3F" w:rsidRDefault="00074DCD" w:rsidP="00251D5A">
            <w:pPr>
              <w:jc w:val="center"/>
              <w:rPr>
                <w:b/>
                <w:bCs/>
                <w:sz w:val="26"/>
                <w:szCs w:val="26"/>
              </w:rPr>
            </w:pPr>
            <w:r>
              <w:rPr>
                <w:b/>
                <w:bCs/>
                <w:sz w:val="26"/>
                <w:szCs w:val="26"/>
              </w:rPr>
              <w:t>20</w:t>
            </w:r>
          </w:p>
        </w:tc>
        <w:tc>
          <w:tcPr>
            <w:tcW w:w="1248" w:type="dxa"/>
            <w:tcBorders>
              <w:top w:val="nil"/>
              <w:left w:val="nil"/>
              <w:bottom w:val="single" w:sz="4" w:space="0" w:color="auto"/>
              <w:right w:val="single" w:sz="4" w:space="0" w:color="auto"/>
            </w:tcBorders>
            <w:noWrap/>
            <w:vAlign w:val="bottom"/>
          </w:tcPr>
          <w:p w:rsidR="00074DCD" w:rsidRPr="00412D3F" w:rsidRDefault="00074DCD" w:rsidP="00251D5A">
            <w:pPr>
              <w:jc w:val="center"/>
              <w:rPr>
                <w:b/>
                <w:bCs/>
                <w:sz w:val="26"/>
                <w:szCs w:val="26"/>
              </w:rPr>
            </w:pPr>
            <w:r>
              <w:rPr>
                <w:b/>
                <w:bCs/>
                <w:sz w:val="26"/>
                <w:szCs w:val="26"/>
              </w:rPr>
              <w:t>3</w:t>
            </w:r>
          </w:p>
        </w:tc>
        <w:tc>
          <w:tcPr>
            <w:tcW w:w="1304" w:type="dxa"/>
            <w:tcBorders>
              <w:top w:val="nil"/>
              <w:left w:val="nil"/>
              <w:bottom w:val="single" w:sz="4" w:space="0" w:color="auto"/>
              <w:right w:val="single" w:sz="4" w:space="0" w:color="auto"/>
            </w:tcBorders>
            <w:noWrap/>
            <w:vAlign w:val="bottom"/>
          </w:tcPr>
          <w:p w:rsidR="00074DCD" w:rsidRPr="00412D3F" w:rsidRDefault="00074DCD" w:rsidP="00251D5A">
            <w:pPr>
              <w:jc w:val="center"/>
              <w:rPr>
                <w:b/>
                <w:bCs/>
                <w:sz w:val="26"/>
                <w:szCs w:val="26"/>
              </w:rPr>
            </w:pPr>
            <w:r>
              <w:rPr>
                <w:b/>
                <w:bCs/>
                <w:sz w:val="26"/>
                <w:szCs w:val="26"/>
              </w:rPr>
              <w:t>13</w:t>
            </w:r>
          </w:p>
        </w:tc>
        <w:tc>
          <w:tcPr>
            <w:tcW w:w="1249" w:type="dxa"/>
            <w:tcBorders>
              <w:top w:val="nil"/>
              <w:left w:val="nil"/>
              <w:bottom w:val="single" w:sz="4" w:space="0" w:color="auto"/>
              <w:right w:val="single" w:sz="4" w:space="0" w:color="auto"/>
            </w:tcBorders>
            <w:noWrap/>
            <w:vAlign w:val="bottom"/>
          </w:tcPr>
          <w:p w:rsidR="00074DCD" w:rsidRPr="00412D3F" w:rsidRDefault="00074DCD" w:rsidP="00251D5A">
            <w:pPr>
              <w:jc w:val="center"/>
              <w:rPr>
                <w:b/>
                <w:bCs/>
                <w:sz w:val="26"/>
                <w:szCs w:val="26"/>
              </w:rPr>
            </w:pPr>
            <w:r>
              <w:rPr>
                <w:b/>
                <w:bCs/>
                <w:sz w:val="26"/>
                <w:szCs w:val="26"/>
              </w:rPr>
              <w:t>240</w:t>
            </w:r>
          </w:p>
        </w:tc>
        <w:tc>
          <w:tcPr>
            <w:tcW w:w="1705" w:type="dxa"/>
            <w:tcBorders>
              <w:top w:val="nil"/>
              <w:left w:val="nil"/>
              <w:bottom w:val="single" w:sz="4" w:space="0" w:color="auto"/>
              <w:right w:val="single" w:sz="4" w:space="0" w:color="auto"/>
            </w:tcBorders>
            <w:noWrap/>
            <w:vAlign w:val="bottom"/>
          </w:tcPr>
          <w:p w:rsidR="00074DCD" w:rsidRPr="00412D3F" w:rsidRDefault="00074DCD" w:rsidP="00251D5A">
            <w:pPr>
              <w:jc w:val="center"/>
              <w:rPr>
                <w:b/>
                <w:bCs/>
                <w:sz w:val="26"/>
                <w:szCs w:val="26"/>
              </w:rPr>
            </w:pPr>
            <w:r>
              <w:rPr>
                <w:b/>
                <w:bCs/>
                <w:sz w:val="26"/>
                <w:szCs w:val="26"/>
              </w:rPr>
              <w:t>296</w:t>
            </w:r>
          </w:p>
        </w:tc>
      </w:tr>
    </w:tbl>
    <w:p w:rsidR="00074DCD" w:rsidRDefault="00074DCD" w:rsidP="00074DCD">
      <w:pPr>
        <w:jc w:val="both"/>
      </w:pPr>
    </w:p>
    <w:p w:rsidR="00074DCD" w:rsidRPr="0045471E" w:rsidRDefault="00074DCD" w:rsidP="00074DCD">
      <w:pPr>
        <w:jc w:val="both"/>
      </w:pPr>
    </w:p>
    <w:p w:rsidR="00074DCD" w:rsidRPr="0045471E" w:rsidRDefault="00074DCD" w:rsidP="00074DCD">
      <w:pPr>
        <w:jc w:val="both"/>
      </w:pPr>
    </w:p>
    <w:p w:rsidR="00074DCD" w:rsidRPr="0045471E" w:rsidRDefault="00074DCD" w:rsidP="00074DCD">
      <w:pPr>
        <w:ind w:left="3600"/>
        <w:jc w:val="both"/>
      </w:pPr>
      <w:r w:rsidRPr="0045471E">
        <w:t xml:space="preserve">                                      </w:t>
      </w:r>
    </w:p>
    <w:p w:rsidR="00074DCD" w:rsidRPr="0045471E" w:rsidRDefault="00074DCD" w:rsidP="00074DCD">
      <w:pPr>
        <w:jc w:val="both"/>
      </w:pPr>
      <w:r w:rsidRPr="0045471E">
        <w:t xml:space="preserve"> </w:t>
      </w:r>
    </w:p>
    <w:p w:rsidR="00074DCD" w:rsidRDefault="00074DCD" w:rsidP="00074DCD"/>
    <w:p w:rsidR="00A469C1" w:rsidRDefault="00A469C1" w:rsidP="00074DCD">
      <w:bookmarkStart w:id="0" w:name="_GoBack"/>
      <w:bookmarkEnd w:id="0"/>
    </w:p>
    <w:sectPr w:rsidR="00A46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DCD"/>
    <w:rsid w:val="00074DCD"/>
    <w:rsid w:val="00A46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D961E-978F-42B3-BC97-CA2B82C2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DCD"/>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9"/>
    <w:qFormat/>
    <w:rsid w:val="00074DCD"/>
    <w:pPr>
      <w:keepNext/>
      <w:jc w:val="center"/>
      <w:outlineLvl w:val="0"/>
    </w:pPr>
    <w:rPr>
      <w:b/>
      <w:bCs/>
      <w:sz w:val="26"/>
      <w:szCs w:val="26"/>
    </w:rPr>
  </w:style>
  <w:style w:type="paragraph" w:styleId="Heading2">
    <w:name w:val="heading 2"/>
    <w:basedOn w:val="Normal"/>
    <w:next w:val="Normal"/>
    <w:link w:val="Heading2Char"/>
    <w:uiPriority w:val="99"/>
    <w:qFormat/>
    <w:rsid w:val="00074DCD"/>
    <w:pPr>
      <w:keepNext/>
      <w:jc w:val="center"/>
      <w:outlineLvl w:val="1"/>
    </w:pPr>
    <w:rPr>
      <w:b/>
      <w:bCs/>
      <w:sz w:val="30"/>
      <w:szCs w:val="30"/>
    </w:rPr>
  </w:style>
  <w:style w:type="paragraph" w:styleId="Heading3">
    <w:name w:val="heading 3"/>
    <w:basedOn w:val="Normal"/>
    <w:next w:val="Normal"/>
    <w:link w:val="Heading3Char"/>
    <w:uiPriority w:val="99"/>
    <w:qFormat/>
    <w:rsid w:val="00074DCD"/>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74DCD"/>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99"/>
    <w:rsid w:val="00074DCD"/>
    <w:rPr>
      <w:rFonts w:ascii="Times New Roman" w:eastAsia="Times New Roman" w:hAnsi="Times New Roman" w:cs="Times New Roman"/>
      <w:b/>
      <w:bCs/>
      <w:sz w:val="30"/>
      <w:szCs w:val="30"/>
    </w:rPr>
  </w:style>
  <w:style w:type="character" w:customStyle="1" w:styleId="Heading3Char">
    <w:name w:val="Heading 3 Char"/>
    <w:basedOn w:val="DefaultParagraphFont"/>
    <w:link w:val="Heading3"/>
    <w:uiPriority w:val="99"/>
    <w:rsid w:val="00074DCD"/>
    <w:rPr>
      <w:rFonts w:ascii="Times New Roman" w:eastAsia="Times New Roman" w:hAnsi="Times New Roman" w:cs="Times New Roman"/>
      <w:b/>
      <w:bCs/>
      <w:sz w:val="28"/>
      <w:szCs w:val="28"/>
    </w:rPr>
  </w:style>
  <w:style w:type="paragraph" w:styleId="BodyTextIndent">
    <w:name w:val="Body Text Indent"/>
    <w:basedOn w:val="Normal"/>
    <w:link w:val="BodyTextIndentChar"/>
    <w:uiPriority w:val="99"/>
    <w:rsid w:val="00074DCD"/>
    <w:pPr>
      <w:ind w:firstLine="720"/>
      <w:jc w:val="both"/>
    </w:pPr>
  </w:style>
  <w:style w:type="character" w:customStyle="1" w:styleId="BodyTextIndentChar">
    <w:name w:val="Body Text Indent Char"/>
    <w:basedOn w:val="DefaultParagraphFont"/>
    <w:link w:val="BodyTextIndent"/>
    <w:uiPriority w:val="99"/>
    <w:rsid w:val="00074DCD"/>
    <w:rPr>
      <w:rFonts w:ascii="Times New Roman" w:eastAsia="Times New Roman" w:hAnsi="Times New Roman" w:cs="Times New Roman"/>
      <w:sz w:val="28"/>
      <w:szCs w:val="28"/>
    </w:rPr>
  </w:style>
  <w:style w:type="table" w:styleId="TableGrid">
    <w:name w:val="Table Grid"/>
    <w:basedOn w:val="TableNormal"/>
    <w:uiPriority w:val="99"/>
    <w:rsid w:val="00074DC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74DCD"/>
    <w:pPr>
      <w:tabs>
        <w:tab w:val="center" w:pos="4680"/>
        <w:tab w:val="right" w:pos="9360"/>
      </w:tabs>
    </w:pPr>
  </w:style>
  <w:style w:type="character" w:customStyle="1" w:styleId="HeaderChar">
    <w:name w:val="Header Char"/>
    <w:basedOn w:val="DefaultParagraphFont"/>
    <w:link w:val="Header"/>
    <w:uiPriority w:val="99"/>
    <w:rsid w:val="00074DCD"/>
    <w:rPr>
      <w:rFonts w:ascii="Times New Roman" w:eastAsia="Times New Roman" w:hAnsi="Times New Roman" w:cs="Times New Roman"/>
      <w:sz w:val="28"/>
      <w:szCs w:val="28"/>
    </w:rPr>
  </w:style>
  <w:style w:type="paragraph" w:styleId="Footer">
    <w:name w:val="footer"/>
    <w:basedOn w:val="Normal"/>
    <w:link w:val="FooterChar"/>
    <w:uiPriority w:val="99"/>
    <w:rsid w:val="00074DCD"/>
    <w:pPr>
      <w:tabs>
        <w:tab w:val="center" w:pos="4680"/>
        <w:tab w:val="right" w:pos="9360"/>
      </w:tabs>
    </w:pPr>
  </w:style>
  <w:style w:type="character" w:customStyle="1" w:styleId="FooterChar">
    <w:name w:val="Footer Char"/>
    <w:basedOn w:val="DefaultParagraphFont"/>
    <w:link w:val="Footer"/>
    <w:uiPriority w:val="99"/>
    <w:rsid w:val="00074DCD"/>
    <w:rPr>
      <w:rFonts w:ascii="Times New Roman" w:eastAsia="Times New Roman" w:hAnsi="Times New Roman" w:cs="Times New Roman"/>
      <w:sz w:val="28"/>
      <w:szCs w:val="28"/>
    </w:rPr>
  </w:style>
  <w:style w:type="paragraph" w:styleId="PlainText">
    <w:name w:val="Plain Text"/>
    <w:basedOn w:val="Normal"/>
    <w:link w:val="PlainTextChar"/>
    <w:uiPriority w:val="99"/>
    <w:rsid w:val="00074DCD"/>
    <w:rPr>
      <w:rFonts w:ascii="Courier New" w:hAnsi="Courier New" w:cs="Courier New"/>
      <w:sz w:val="20"/>
      <w:szCs w:val="20"/>
    </w:rPr>
  </w:style>
  <w:style w:type="character" w:customStyle="1" w:styleId="PlainTextChar">
    <w:name w:val="Plain Text Char"/>
    <w:basedOn w:val="DefaultParagraphFont"/>
    <w:link w:val="PlainText"/>
    <w:uiPriority w:val="99"/>
    <w:rsid w:val="00074DC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1482</Words>
  <Characters>8450</Characters>
  <Application>Microsoft Office Word</Application>
  <DocSecurity>0</DocSecurity>
  <Lines>70</Lines>
  <Paragraphs>19</Paragraphs>
  <ScaleCrop>false</ScaleCrop>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2022-07-06T08:00:00Z</dcterms:created>
  <dcterms:modified xsi:type="dcterms:W3CDTF">2022-07-06T08:01:00Z</dcterms:modified>
</cp:coreProperties>
</file>